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7165" w:rsidRPr="007F7165" w:rsidRDefault="002E51DC" w:rsidP="007F7165">
      <w:pPr>
        <w:spacing w:after="0" w:line="240" w:lineRule="auto"/>
        <w:rPr>
          <w:rFonts w:ascii="Arial" w:eastAsia="MS Mincho" w:hAnsi="Arial" w:cs="Arial"/>
          <w:color w:val="000000"/>
          <w:sz w:val="24"/>
          <w:szCs w:val="24"/>
          <w:lang w:eastAsia="ja-JP"/>
        </w:rPr>
      </w:pPr>
      <w:r w:rsidRPr="007F7165">
        <w:rPr>
          <w:rFonts w:ascii="Arial" w:eastAsia="MS Mincho" w:hAnsi="Arial" w:cs="Times New Roman"/>
          <w:noProof/>
          <w:color w:val="071D49"/>
          <w:sz w:val="24"/>
          <w:szCs w:val="24"/>
          <w:lang w:eastAsia="en-GB"/>
        </w:rPr>
        <mc:AlternateContent>
          <mc:Choice Requires="wpg">
            <w:drawing>
              <wp:anchor distT="0" distB="0" distL="114300" distR="114300" simplePos="0" relativeHeight="251659264" behindDoc="0" locked="0" layoutInCell="1" allowOverlap="1" wp14:anchorId="7FE05086" wp14:editId="5B7E14C5">
                <wp:simplePos x="0" y="0"/>
                <wp:positionH relativeFrom="column">
                  <wp:posOffset>182880</wp:posOffset>
                </wp:positionH>
                <wp:positionV relativeFrom="paragraph">
                  <wp:posOffset>2110740</wp:posOffset>
                </wp:positionV>
                <wp:extent cx="7029450" cy="6529070"/>
                <wp:effectExtent l="0" t="0" r="0" b="5080"/>
                <wp:wrapNone/>
                <wp:docPr id="33" name="Group 6"/>
                <wp:cNvGraphicFramePr/>
                <a:graphic xmlns:a="http://schemas.openxmlformats.org/drawingml/2006/main">
                  <a:graphicData uri="http://schemas.microsoft.com/office/word/2010/wordprocessingGroup">
                    <wpg:wgp>
                      <wpg:cNvGrpSpPr/>
                      <wpg:grpSpPr>
                        <a:xfrm flipH="1">
                          <a:off x="0" y="0"/>
                          <a:ext cx="7029450" cy="6529070"/>
                          <a:chOff x="0" y="0"/>
                          <a:chExt cx="4865471" cy="4519286"/>
                        </a:xfrm>
                        <a:solidFill>
                          <a:srgbClr val="E7E6E6"/>
                        </a:solidFill>
                      </wpg:grpSpPr>
                      <wps:wsp>
                        <wps:cNvPr id="34" name="Round Single Corner Rectangle 34"/>
                        <wps:cNvSpPr/>
                        <wps:spPr>
                          <a:xfrm flipH="1">
                            <a:off x="1637646" y="0"/>
                            <a:ext cx="3225044" cy="2062292"/>
                          </a:xfrm>
                          <a:prstGeom prst="round1Rect">
                            <a:avLst>
                              <a:gd name="adj" fmla="val 7730"/>
                            </a:avLst>
                          </a:prstGeom>
                          <a:solidFill>
                            <a:srgbClr val="071D49"/>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Round Single Corner Rectangle 35"/>
                        <wps:cNvSpPr/>
                        <wps:spPr>
                          <a:xfrm flipH="1">
                            <a:off x="4759977" y="1075595"/>
                            <a:ext cx="105494" cy="3209859"/>
                          </a:xfrm>
                          <a:prstGeom prst="round1Rect">
                            <a:avLst>
                              <a:gd name="adj" fmla="val 0"/>
                            </a:avLst>
                          </a:prstGeom>
                          <a:solidFill>
                            <a:srgbClr val="071D49"/>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Round Single Corner Rectangle 36"/>
                        <wps:cNvSpPr/>
                        <wps:spPr>
                          <a:xfrm rot="16200000" flipH="1">
                            <a:off x="2257272" y="2152117"/>
                            <a:ext cx="105494" cy="4620038"/>
                          </a:xfrm>
                          <a:prstGeom prst="round1Rect">
                            <a:avLst>
                              <a:gd name="adj" fmla="val 0"/>
                            </a:avLst>
                          </a:prstGeom>
                          <a:solidFill>
                            <a:srgbClr val="071D49"/>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Block Arc 37"/>
                        <wps:cNvSpPr/>
                        <wps:spPr>
                          <a:xfrm rot="5400000">
                            <a:off x="4359927" y="4014460"/>
                            <a:ext cx="504826" cy="504826"/>
                          </a:xfrm>
                          <a:prstGeom prst="blockArc">
                            <a:avLst>
                              <a:gd name="adj1" fmla="val 16175791"/>
                              <a:gd name="adj2" fmla="val 88984"/>
                              <a:gd name="adj3" fmla="val 20840"/>
                            </a:avLst>
                          </a:prstGeom>
                          <a:solidFill>
                            <a:srgbClr val="071D49"/>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2B2296" id="Group 6" o:spid="_x0000_s1026" style="position:absolute;margin-left:14.4pt;margin-top:166.2pt;width:553.5pt;height:514.1pt;flip:x;z-index:251659264;mso-width-relative:margin;mso-height-relative:margin" coordsize="48654,45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">
                <v:shape id="Round Single Corner Rectangle 34" o:spid="_x0000_s1027" style="position:absolute;left:16376;width:32250;height:20622;flip:x;visibility:visible;mso-wrap-style:square;v-text-anchor:middle" coordsize="3225044,206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" path="m,l3065629,v88042,,159415,71373,159415,159415l3225044,2062292,,2062292,,xe" fillcolor="#071d49" stroked="f" strokeweight="1pt">
                  <v:stroke joinstyle="miter"/>
                  <v:path arrowok="t" o:connecttype="custom" o:connectlocs="0,0;3065629,0;3225044,159415;3225044,2062292;0,2062292;0,0" o:connectangles="0,0,0,0,0,0"/>
                </v:shape>
                <v:shape id="Round Single Corner Rectangle 35" o:spid="_x0000_s1028" style="position:absolute;left:47599;top:10755;width:1055;height:32099;flip:x;visibility:visible;mso-wrap-style:square;v-text-anchor:middle" coordsize="105494,320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" path="m,l105494,r,l105494,3209859,,3209859,,xe" fillcolor="#071d49" stroked="f" strokeweight="1pt">
                  <v:stroke joinstyle="miter"/>
                  <v:path arrowok="t" o:connecttype="custom" o:connectlocs="0,0;105494,0;105494,0;105494,3209859;0,3209859;0,0" o:connectangles="0,0,0,0,0,0"/>
                </v:shape>
                <v:shape id="Round Single Corner Rectangle 36" o:spid="_x0000_s1029" style="position:absolute;left:22572;top:21521;width:1055;height:46200;rotation:90;flip:x;visibility:visible;mso-wrap-style:square;v-text-anchor:middle" coordsize="105494,462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" path="m,l105494,r,l105494,4620038,,4620038,,xe" fillcolor="#071d49" stroked="f" strokeweight="1pt">
                  <v:stroke joinstyle="miter"/>
                  <v:path arrowok="t" o:connecttype="custom" o:connectlocs="0,0;105494,0;105494,0;105494,4620038;0,4620038;0,0" o:connectangles="0,0,0,0,0,0"/>
                </v:shape>
                <v:shape id="Block Arc 37" o:spid="_x0000_s1030" style="position:absolute;left:43599;top:40144;width:5048;height:5048;rotation:90;visibility:visible;mso-wrap-style:square;v-text-anchor:middle" coordsize="504826,50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" path="m250635,6v68384,-482,134036,26804,181934,75613c480467,124428,506511,190583,504741,258945l399571,256223v1032,-39869,-14157,-78450,-42091,-106916c329546,120842,291257,104929,251376,105209l250635,6xe" fillcolor="#071d49" stroked="f" strokeweight="1pt">
                  <v:stroke joinstyle="miter"/>
                  <v:path arrowok="t" o:connecttype="custom" o:connectlocs="250635,6;432569,75619;504741,258945;399571,256223;357480,149307;251376,105209;250635,6" o:connectangles="0,0,0,0,0,0,0"/>
                </v:shape>
              </v:group>
            </w:pict>
          </mc:Fallback>
        </mc:AlternateContent>
      </w:r>
      <w:r w:rsidRPr="007F7165">
        <w:rPr>
          <w:noProof/>
          <w:lang w:eastAsia="en-GB"/>
        </w:rPr>
        <mc:AlternateContent>
          <mc:Choice Requires="wps">
            <w:drawing>
              <wp:anchor distT="0" distB="0" distL="114300" distR="114300" simplePos="0" relativeHeight="251660288" behindDoc="0" locked="0" layoutInCell="1" allowOverlap="1" wp14:anchorId="308E4639" wp14:editId="5D28C37C">
                <wp:simplePos x="0" y="0"/>
                <wp:positionH relativeFrom="margin">
                  <wp:posOffset>525780</wp:posOffset>
                </wp:positionH>
                <wp:positionV relativeFrom="paragraph">
                  <wp:posOffset>2392680</wp:posOffset>
                </wp:positionV>
                <wp:extent cx="3839210" cy="2552700"/>
                <wp:effectExtent l="0" t="0" r="0" b="0"/>
                <wp:wrapNone/>
                <wp:docPr id="42" name="Title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839210" cy="2552700"/>
                        </a:xfrm>
                        <a:prstGeom prst="round1Rect">
                          <a:avLst>
                            <a:gd name="adj" fmla="val 0"/>
                          </a:avLst>
                        </a:prstGeom>
                        <a:noFill/>
                        <a:ln w="152400" cap="sq">
                          <a:noFill/>
                          <a:miter lim="800000"/>
                        </a:ln>
                      </wps:spPr>
                      <wps:txbx>
                        <w:txbxContent>
                          <w:p w:rsidR="007F7165" w:rsidRPr="006E5344" w:rsidRDefault="007F7165" w:rsidP="007F7165">
                            <w:pPr>
                              <w:pStyle w:val="Title"/>
                              <w:rPr>
                                <w:rFonts w:ascii="Arial" w:hAnsi="Arial" w:cs="Arial"/>
                                <w:b/>
                                <w:bCs/>
                                <w:color w:val="FFFFFF" w:themeColor="background1"/>
                              </w:rPr>
                            </w:pPr>
                            <w:r w:rsidRPr="006E5344">
                              <w:rPr>
                                <w:rFonts w:ascii="Arial" w:hAnsi="Arial" w:cs="Arial"/>
                                <w:b/>
                                <w:bCs/>
                                <w:color w:val="FFFFFF" w:themeColor="background1"/>
                              </w:rPr>
                              <w:t xml:space="preserve">Information </w:t>
                            </w:r>
                            <w:r w:rsidR="002E51DC">
                              <w:rPr>
                                <w:rFonts w:ascii="Arial" w:hAnsi="Arial" w:cs="Arial"/>
                                <w:b/>
                                <w:bCs/>
                                <w:color w:val="FFFFFF" w:themeColor="background1"/>
                              </w:rPr>
                              <w:t>Pack for Applicants</w:t>
                            </w:r>
                            <w:r w:rsidR="00825164">
                              <w:rPr>
                                <w:rFonts w:ascii="Arial" w:hAnsi="Arial" w:cs="Arial"/>
                                <w:b/>
                                <w:bCs/>
                                <w:color w:val="FFFFFF" w:themeColor="background1"/>
                              </w:rPr>
                              <w:t xml:space="preserve"> </w:t>
                            </w:r>
                          </w:p>
                          <w:p w:rsidR="007F7165" w:rsidRDefault="008F44F8" w:rsidP="007F7165">
                            <w:pPr>
                              <w:pStyle w:val="MODSubtitle"/>
                              <w:rPr>
                                <w:b/>
                              </w:rPr>
                            </w:pPr>
                            <w:r>
                              <w:rPr>
                                <w:b/>
                              </w:rPr>
                              <w:t>Defence Electronics and Components Agency (DECA)</w:t>
                            </w:r>
                          </w:p>
                          <w:p w:rsidR="007F7165" w:rsidRDefault="007F7165" w:rsidP="007F7165">
                            <w:pPr>
                              <w:pStyle w:val="MODSubtitle"/>
                              <w:rPr>
                                <w:bCs w:val="0"/>
                              </w:rPr>
                            </w:pPr>
                            <w:r w:rsidRPr="006E5344">
                              <w:rPr>
                                <w:bCs w:val="0"/>
                              </w:rPr>
                              <w:t>No</w:t>
                            </w:r>
                            <w:r>
                              <w:rPr>
                                <w:b/>
                              </w:rPr>
                              <w:t>n</w:t>
                            </w:r>
                            <w:r w:rsidRPr="006E5344">
                              <w:rPr>
                                <w:bCs w:val="0"/>
                              </w:rPr>
                              <w:t>-Executive Director</w:t>
                            </w:r>
                            <w:r w:rsidRPr="006E5344">
                              <w:rPr>
                                <w:bCs w:val="0"/>
                                <w:sz w:val="24"/>
                              </w:rPr>
                              <w:t xml:space="preserve"> and </w:t>
                            </w:r>
                            <w:r w:rsidRPr="006E5344">
                              <w:rPr>
                                <w:bCs w:val="0"/>
                              </w:rPr>
                              <w:t>Chair of Audit and Risk Assurance Committee</w:t>
                            </w:r>
                          </w:p>
                          <w:p w:rsidR="008F44F8" w:rsidRPr="008F44F8" w:rsidRDefault="008F44F8" w:rsidP="008F44F8">
                            <w:pPr>
                              <w:pStyle w:val="MODSubtitle"/>
                              <w:rPr>
                                <w:bCs w:val="0"/>
                                <w:sz w:val="24"/>
                              </w:rPr>
                            </w:pPr>
                            <w:r w:rsidRPr="008F44F8">
                              <w:rPr>
                                <w:bCs w:val="0"/>
                                <w:sz w:val="24"/>
                              </w:rPr>
                              <w:t xml:space="preserve">Closing date: </w:t>
                            </w:r>
                            <w:r>
                              <w:rPr>
                                <w:bCs w:val="0"/>
                                <w:sz w:val="24"/>
                              </w:rPr>
                              <w:t>31 March 2021</w:t>
                            </w:r>
                          </w:p>
                          <w:p w:rsidR="008F44F8" w:rsidRDefault="008F44F8" w:rsidP="008F44F8">
                            <w:pPr>
                              <w:pStyle w:val="MODSubtitle"/>
                              <w:rPr>
                                <w:bCs w:val="0"/>
                                <w:sz w:val="24"/>
                              </w:rPr>
                            </w:pPr>
                            <w:r w:rsidRPr="008F44F8">
                              <w:rPr>
                                <w:bCs w:val="0"/>
                                <w:sz w:val="24"/>
                              </w:rPr>
                              <w:t xml:space="preserve">Reference: </w:t>
                            </w:r>
                            <w:r w:rsidR="003967FC">
                              <w:rPr>
                                <w:bCs w:val="0"/>
                                <w:sz w:val="24"/>
                              </w:rPr>
                              <w:t>38782</w:t>
                            </w:r>
                            <w:bookmarkStart w:id="0" w:name="_GoBack"/>
                            <w:bookmarkEnd w:id="0"/>
                            <w:r w:rsidRPr="008F44F8">
                              <w:rPr>
                                <w:bCs w:val="0"/>
                                <w:sz w:val="24"/>
                              </w:rPr>
                              <w:t xml:space="preserve"> </w:t>
                            </w:r>
                          </w:p>
                          <w:p w:rsidR="002E51DC" w:rsidRPr="008F44F8" w:rsidRDefault="002E51DC" w:rsidP="008F44F8">
                            <w:pPr>
                              <w:pStyle w:val="MODSubtitle"/>
                              <w:rPr>
                                <w:bCs w:val="0"/>
                                <w:sz w:val="24"/>
                              </w:rPr>
                            </w:pPr>
                          </w:p>
                          <w:p w:rsidR="008F44F8" w:rsidRPr="006E5344" w:rsidRDefault="008F44F8" w:rsidP="008F44F8">
                            <w:pPr>
                              <w:pStyle w:val="MODSubtitle"/>
                              <w:rPr>
                                <w:bCs w:val="0"/>
                                <w:sz w:val="24"/>
                              </w:rPr>
                            </w:pPr>
                            <w:r w:rsidRPr="008F44F8">
                              <w:rPr>
                                <w:bCs w:val="0"/>
                                <w:sz w:val="24"/>
                              </w:rPr>
                              <w:t>please quote on all correspondence</w:t>
                            </w:r>
                          </w:p>
                          <w:p w:rsidR="007F7165" w:rsidRPr="006E5344" w:rsidRDefault="007F7165" w:rsidP="007F7165">
                            <w:pPr>
                              <w:rPr>
                                <w:lang w:eastAsia="en-GB"/>
                              </w:rPr>
                            </w:pPr>
                          </w:p>
                          <w:p w:rsidR="007F7165" w:rsidRPr="00E31320" w:rsidRDefault="007F7165" w:rsidP="007F7165">
                            <w:pPr>
                              <w:pStyle w:val="Title"/>
                            </w:pPr>
                          </w:p>
                        </w:txbxContent>
                      </wps:txbx>
                      <wps:bodyPr vert="horz" wrap="square" lIns="91440" tIns="0" rIns="91440" bIns="45720" rtlCol="0" anchor="t">
                        <a:noAutofit/>
                      </wps:bodyPr>
                    </wps:wsp>
                  </a:graphicData>
                </a:graphic>
                <wp14:sizeRelV relativeFrom="margin">
                  <wp14:pctHeight>0</wp14:pctHeight>
                </wp14:sizeRelV>
              </wp:anchor>
            </w:drawing>
          </mc:Choice>
          <mc:Fallback>
            <w:pict>
              <v:shape w14:anchorId="308E4639" id="Title Placeholder 1" o:spid="_x0000_s1026" style="position:absolute;margin-left:41.4pt;margin-top:188.4pt;width:302.3pt;height:201pt;flip:x;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3839210,255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" adj="-11796480,,5400" path="m,l3839210,r,l3839210,2552700,,2552700,,xe" filled="f" stroked="f" strokeweight="12pt">
                <v:stroke joinstyle="miter" endcap="square"/>
                <v:formulas/>
                <v:path arrowok="t" o:connecttype="custom" o:connectlocs="0,0;3839210,0;3839210,0;3839210,2552700;0,2552700;0,0" o:connectangles="0,0,0,0,0,0" textboxrect="0,0,3839210,2552700"/>
                <v:textbox inset=",0">
                  <w:txbxContent>
                    <w:p w:rsidR="007F7165" w:rsidRPr="006E5344" w:rsidRDefault="007F7165" w:rsidP="007F7165">
                      <w:pPr>
                        <w:pStyle w:val="Title"/>
                        <w:rPr>
                          <w:rFonts w:ascii="Arial" w:hAnsi="Arial" w:cs="Arial"/>
                          <w:b/>
                          <w:bCs/>
                          <w:color w:val="FFFFFF" w:themeColor="background1"/>
                        </w:rPr>
                      </w:pPr>
                      <w:r w:rsidRPr="006E5344">
                        <w:rPr>
                          <w:rFonts w:ascii="Arial" w:hAnsi="Arial" w:cs="Arial"/>
                          <w:b/>
                          <w:bCs/>
                          <w:color w:val="FFFFFF" w:themeColor="background1"/>
                        </w:rPr>
                        <w:t xml:space="preserve">Information </w:t>
                      </w:r>
                      <w:r w:rsidR="002E51DC">
                        <w:rPr>
                          <w:rFonts w:ascii="Arial" w:hAnsi="Arial" w:cs="Arial"/>
                          <w:b/>
                          <w:bCs/>
                          <w:color w:val="FFFFFF" w:themeColor="background1"/>
                        </w:rPr>
                        <w:t>Pack for Applicants</w:t>
                      </w:r>
                      <w:r w:rsidR="00825164">
                        <w:rPr>
                          <w:rFonts w:ascii="Arial" w:hAnsi="Arial" w:cs="Arial"/>
                          <w:b/>
                          <w:bCs/>
                          <w:color w:val="FFFFFF" w:themeColor="background1"/>
                        </w:rPr>
                        <w:t xml:space="preserve"> </w:t>
                      </w:r>
                    </w:p>
                    <w:p w:rsidR="007F7165" w:rsidRDefault="008F44F8" w:rsidP="007F7165">
                      <w:pPr>
                        <w:pStyle w:val="MODSubtitle"/>
                        <w:rPr>
                          <w:b/>
                        </w:rPr>
                      </w:pPr>
                      <w:r>
                        <w:rPr>
                          <w:b/>
                        </w:rPr>
                        <w:t>Defence Electronics and Components Agency (DECA)</w:t>
                      </w:r>
                    </w:p>
                    <w:p w:rsidR="007F7165" w:rsidRDefault="007F7165" w:rsidP="007F7165">
                      <w:pPr>
                        <w:pStyle w:val="MODSubtitle"/>
                        <w:rPr>
                          <w:bCs w:val="0"/>
                        </w:rPr>
                      </w:pPr>
                      <w:r w:rsidRPr="006E5344">
                        <w:rPr>
                          <w:bCs w:val="0"/>
                        </w:rPr>
                        <w:t>No</w:t>
                      </w:r>
                      <w:r>
                        <w:rPr>
                          <w:b/>
                        </w:rPr>
                        <w:t>n</w:t>
                      </w:r>
                      <w:r w:rsidRPr="006E5344">
                        <w:rPr>
                          <w:bCs w:val="0"/>
                        </w:rPr>
                        <w:t>-Executive Director</w:t>
                      </w:r>
                      <w:r w:rsidRPr="006E5344">
                        <w:rPr>
                          <w:bCs w:val="0"/>
                          <w:sz w:val="24"/>
                        </w:rPr>
                        <w:t xml:space="preserve"> and </w:t>
                      </w:r>
                      <w:r w:rsidRPr="006E5344">
                        <w:rPr>
                          <w:bCs w:val="0"/>
                        </w:rPr>
                        <w:t>Chair of Audit and Risk Assurance Committee</w:t>
                      </w:r>
                    </w:p>
                    <w:p w:rsidR="008F44F8" w:rsidRPr="008F44F8" w:rsidRDefault="008F44F8" w:rsidP="008F44F8">
                      <w:pPr>
                        <w:pStyle w:val="MODSubtitle"/>
                        <w:rPr>
                          <w:bCs w:val="0"/>
                          <w:sz w:val="24"/>
                        </w:rPr>
                      </w:pPr>
                      <w:r w:rsidRPr="008F44F8">
                        <w:rPr>
                          <w:bCs w:val="0"/>
                          <w:sz w:val="24"/>
                        </w:rPr>
                        <w:t xml:space="preserve">Closing date: </w:t>
                      </w:r>
                      <w:r>
                        <w:rPr>
                          <w:bCs w:val="0"/>
                          <w:sz w:val="24"/>
                        </w:rPr>
                        <w:t>31 March 2021</w:t>
                      </w:r>
                    </w:p>
                    <w:p w:rsidR="008F44F8" w:rsidRDefault="008F44F8" w:rsidP="008F44F8">
                      <w:pPr>
                        <w:pStyle w:val="MODSubtitle"/>
                        <w:rPr>
                          <w:bCs w:val="0"/>
                          <w:sz w:val="24"/>
                        </w:rPr>
                      </w:pPr>
                      <w:r w:rsidRPr="008F44F8">
                        <w:rPr>
                          <w:bCs w:val="0"/>
                          <w:sz w:val="24"/>
                        </w:rPr>
                        <w:t xml:space="preserve">Reference: </w:t>
                      </w:r>
                      <w:r w:rsidR="003967FC">
                        <w:rPr>
                          <w:bCs w:val="0"/>
                          <w:sz w:val="24"/>
                        </w:rPr>
                        <w:t>38782</w:t>
                      </w:r>
                      <w:bookmarkStart w:id="1" w:name="_GoBack"/>
                      <w:bookmarkEnd w:id="1"/>
                      <w:r w:rsidRPr="008F44F8">
                        <w:rPr>
                          <w:bCs w:val="0"/>
                          <w:sz w:val="24"/>
                        </w:rPr>
                        <w:t xml:space="preserve"> </w:t>
                      </w:r>
                    </w:p>
                    <w:p w:rsidR="002E51DC" w:rsidRPr="008F44F8" w:rsidRDefault="002E51DC" w:rsidP="008F44F8">
                      <w:pPr>
                        <w:pStyle w:val="MODSubtitle"/>
                        <w:rPr>
                          <w:bCs w:val="0"/>
                          <w:sz w:val="24"/>
                        </w:rPr>
                      </w:pPr>
                    </w:p>
                    <w:p w:rsidR="008F44F8" w:rsidRPr="006E5344" w:rsidRDefault="008F44F8" w:rsidP="008F44F8">
                      <w:pPr>
                        <w:pStyle w:val="MODSubtitle"/>
                        <w:rPr>
                          <w:bCs w:val="0"/>
                          <w:sz w:val="24"/>
                        </w:rPr>
                      </w:pPr>
                      <w:r w:rsidRPr="008F44F8">
                        <w:rPr>
                          <w:bCs w:val="0"/>
                          <w:sz w:val="24"/>
                        </w:rPr>
                        <w:t>please quote on all correspondence</w:t>
                      </w:r>
                    </w:p>
                    <w:p w:rsidR="007F7165" w:rsidRPr="006E5344" w:rsidRDefault="007F7165" w:rsidP="007F7165">
                      <w:pPr>
                        <w:rPr>
                          <w:lang w:eastAsia="en-GB"/>
                        </w:rPr>
                      </w:pPr>
                    </w:p>
                    <w:p w:rsidR="007F7165" w:rsidRPr="00E31320" w:rsidRDefault="007F7165" w:rsidP="007F7165">
                      <w:pPr>
                        <w:pStyle w:val="Title"/>
                      </w:pPr>
                    </w:p>
                  </w:txbxContent>
                </v:textbox>
                <w10:wrap anchorx="margin"/>
              </v:shape>
            </w:pict>
          </mc:Fallback>
        </mc:AlternateContent>
      </w:r>
      <w:bookmarkStart w:id="2" w:name="_Hlk61972159"/>
      <w:bookmarkEnd w:id="2"/>
      <w:r w:rsidR="007F7165" w:rsidRPr="007F7165">
        <w:rPr>
          <w:rFonts w:ascii="Arial" w:eastAsia="MS Mincho" w:hAnsi="Arial" w:cs="Arial"/>
          <w:noProof/>
          <w:color w:val="000000"/>
          <w:sz w:val="24"/>
          <w:szCs w:val="24"/>
          <w:lang w:eastAsia="en-GB"/>
        </w:rPr>
        <w:drawing>
          <wp:inline distT="0" distB="0" distL="0" distR="0" wp14:anchorId="0EEFBF95" wp14:editId="1E956DD4">
            <wp:extent cx="1790700" cy="790575"/>
            <wp:effectExtent l="0" t="0" r="0" b="0"/>
            <wp:docPr id="4" name="Picture 4" descr="DE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CA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0700" cy="790575"/>
                    </a:xfrm>
                    <a:prstGeom prst="rect">
                      <a:avLst/>
                    </a:prstGeom>
                    <a:noFill/>
                    <a:ln>
                      <a:noFill/>
                    </a:ln>
                  </pic:spPr>
                </pic:pic>
              </a:graphicData>
            </a:graphic>
          </wp:inline>
        </w:drawing>
      </w:r>
      <w:r w:rsidR="007F7165" w:rsidRPr="007F7165">
        <w:rPr>
          <w:rFonts w:ascii="Arial" w:eastAsia="MS Mincho" w:hAnsi="Arial" w:cs="Arial"/>
          <w:color w:val="000000"/>
          <w:sz w:val="24"/>
          <w:szCs w:val="24"/>
          <w:lang w:eastAsia="ja-JP"/>
        </w:rPr>
        <w:br w:type="page"/>
      </w:r>
    </w:p>
    <w:sdt>
      <w:sdtPr>
        <w:rPr>
          <w:rFonts w:ascii="Arial" w:eastAsia="MS Mincho" w:hAnsi="Arial" w:cs="Times New Roman"/>
          <w:sz w:val="24"/>
          <w:szCs w:val="24"/>
          <w:lang w:eastAsia="ja-JP"/>
        </w:rPr>
        <w:id w:val="-780414791"/>
        <w:docPartObj>
          <w:docPartGallery w:val="Table of Contents"/>
          <w:docPartUnique/>
        </w:docPartObj>
      </w:sdtPr>
      <w:sdtEndPr>
        <w:rPr>
          <w:b/>
          <w:bCs/>
          <w:noProof/>
        </w:rPr>
      </w:sdtEndPr>
      <w:sdtContent>
        <w:p w:rsidR="007F7165" w:rsidRPr="007F7165" w:rsidRDefault="007F7165" w:rsidP="007F7165">
          <w:pPr>
            <w:keepNext/>
            <w:keepLines/>
            <w:spacing w:before="240" w:after="0"/>
            <w:rPr>
              <w:rFonts w:ascii="Arial" w:eastAsiaTheme="majorEastAsia" w:hAnsi="Arial" w:cs="Arial"/>
              <w:b/>
              <w:bCs/>
              <w:sz w:val="32"/>
              <w:szCs w:val="32"/>
              <w:lang w:val="en-US"/>
            </w:rPr>
          </w:pPr>
          <w:r w:rsidRPr="007F7165">
            <w:rPr>
              <w:rFonts w:ascii="Arial" w:eastAsiaTheme="majorEastAsia" w:hAnsi="Arial" w:cs="Arial"/>
              <w:b/>
              <w:bCs/>
              <w:sz w:val="32"/>
              <w:szCs w:val="32"/>
              <w:lang w:val="en-US"/>
            </w:rPr>
            <w:t>Contents</w:t>
          </w:r>
        </w:p>
        <w:p w:rsidR="007F7165" w:rsidRPr="007F7165" w:rsidRDefault="007F7165" w:rsidP="007F7165">
          <w:pPr>
            <w:spacing w:after="0" w:line="240" w:lineRule="auto"/>
            <w:rPr>
              <w:rFonts w:ascii="Arial" w:eastAsia="MS Mincho" w:hAnsi="Arial" w:cs="Times New Roman"/>
              <w:sz w:val="24"/>
              <w:szCs w:val="24"/>
              <w:lang w:val="en-US"/>
            </w:rPr>
          </w:pPr>
        </w:p>
        <w:p w:rsidR="007F7165" w:rsidRPr="007F7165" w:rsidRDefault="007F7165" w:rsidP="007F7165">
          <w:pPr>
            <w:tabs>
              <w:tab w:val="right" w:leader="dot" w:pos="9629"/>
            </w:tabs>
            <w:spacing w:before="120" w:after="0" w:line="240" w:lineRule="auto"/>
            <w:rPr>
              <w:rFonts w:eastAsiaTheme="minorEastAsia"/>
              <w:noProof/>
              <w:lang w:eastAsia="en-GB"/>
            </w:rPr>
          </w:pPr>
          <w:r w:rsidRPr="007F7165">
            <w:rPr>
              <w:rFonts w:ascii="Arial" w:eastAsia="PMingLiU" w:hAnsi="Arial" w:cs="Arial"/>
              <w:b/>
              <w:bCs/>
              <w:caps/>
              <w:sz w:val="24"/>
              <w:szCs w:val="24"/>
              <w:lang w:eastAsia="zh-TW"/>
            </w:rPr>
            <w:fldChar w:fldCharType="begin"/>
          </w:r>
          <w:r w:rsidRPr="007F7165">
            <w:rPr>
              <w:rFonts w:ascii="Arial" w:eastAsia="PMingLiU" w:hAnsi="Arial" w:cs="Arial"/>
              <w:b/>
              <w:bCs/>
              <w:caps/>
              <w:sz w:val="24"/>
              <w:szCs w:val="24"/>
              <w:lang w:eastAsia="zh-TW"/>
            </w:rPr>
            <w:instrText xml:space="preserve"> TOC \o "1-3" \h \z \u </w:instrText>
          </w:r>
          <w:r w:rsidRPr="007F7165">
            <w:rPr>
              <w:rFonts w:ascii="Arial" w:eastAsia="PMingLiU" w:hAnsi="Arial" w:cs="Arial"/>
              <w:b/>
              <w:bCs/>
              <w:caps/>
              <w:sz w:val="24"/>
              <w:szCs w:val="24"/>
              <w:lang w:eastAsia="zh-TW"/>
            </w:rPr>
            <w:fldChar w:fldCharType="separate"/>
          </w:r>
          <w:hyperlink w:anchor="_Toc61972273" w:history="1">
            <w:r w:rsidRPr="007F7165">
              <w:rPr>
                <w:rFonts w:ascii="Arial" w:eastAsia="PMingLiU" w:hAnsi="Arial" w:cs="Arial"/>
                <w:b/>
                <w:bCs/>
                <w:caps/>
                <w:noProof/>
                <w:color w:val="0000FF"/>
                <w:sz w:val="24"/>
                <w:szCs w:val="24"/>
                <w:u w:val="single"/>
                <w:lang w:eastAsia="zh-TW"/>
              </w:rPr>
              <w:t>About the Defence Electronics and Components Agency</w:t>
            </w:r>
            <w:r w:rsidRPr="007F7165">
              <w:rPr>
                <w:rFonts w:ascii="Arial" w:eastAsia="PMingLiU" w:hAnsi="Arial" w:cs="Arial"/>
                <w:b/>
                <w:bCs/>
                <w:caps/>
                <w:noProof/>
                <w:webHidden/>
                <w:sz w:val="24"/>
                <w:szCs w:val="24"/>
                <w:lang w:eastAsia="zh-TW"/>
              </w:rPr>
              <w:tab/>
            </w:r>
            <w:r w:rsidRPr="007F7165">
              <w:rPr>
                <w:rFonts w:ascii="Arial" w:eastAsia="PMingLiU" w:hAnsi="Arial" w:cs="Arial"/>
                <w:b/>
                <w:bCs/>
                <w:caps/>
                <w:noProof/>
                <w:webHidden/>
                <w:sz w:val="24"/>
                <w:szCs w:val="24"/>
                <w:lang w:eastAsia="zh-TW"/>
              </w:rPr>
              <w:fldChar w:fldCharType="begin"/>
            </w:r>
            <w:r w:rsidRPr="007F7165">
              <w:rPr>
                <w:rFonts w:ascii="Arial" w:eastAsia="PMingLiU" w:hAnsi="Arial" w:cs="Arial"/>
                <w:b/>
                <w:bCs/>
                <w:caps/>
                <w:noProof/>
                <w:webHidden/>
                <w:sz w:val="24"/>
                <w:szCs w:val="24"/>
                <w:lang w:eastAsia="zh-TW"/>
              </w:rPr>
              <w:instrText xml:space="preserve"> PAGEREF _Toc61972273 \h </w:instrText>
            </w:r>
            <w:r w:rsidRPr="007F7165">
              <w:rPr>
                <w:rFonts w:ascii="Arial" w:eastAsia="PMingLiU" w:hAnsi="Arial" w:cs="Arial"/>
                <w:b/>
                <w:bCs/>
                <w:caps/>
                <w:noProof/>
                <w:webHidden/>
                <w:sz w:val="24"/>
                <w:szCs w:val="24"/>
                <w:lang w:eastAsia="zh-TW"/>
              </w:rPr>
            </w:r>
            <w:r w:rsidRPr="007F7165">
              <w:rPr>
                <w:rFonts w:ascii="Arial" w:eastAsia="PMingLiU" w:hAnsi="Arial" w:cs="Arial"/>
                <w:b/>
                <w:bCs/>
                <w:caps/>
                <w:noProof/>
                <w:webHidden/>
                <w:sz w:val="24"/>
                <w:szCs w:val="24"/>
                <w:lang w:eastAsia="zh-TW"/>
              </w:rPr>
              <w:fldChar w:fldCharType="separate"/>
            </w:r>
            <w:r w:rsidR="004204D2">
              <w:rPr>
                <w:rFonts w:ascii="Arial" w:eastAsia="PMingLiU" w:hAnsi="Arial" w:cs="Arial"/>
                <w:b/>
                <w:bCs/>
                <w:caps/>
                <w:noProof/>
                <w:webHidden/>
                <w:sz w:val="24"/>
                <w:szCs w:val="24"/>
                <w:lang w:eastAsia="zh-TW"/>
              </w:rPr>
              <w:t>3</w:t>
            </w:r>
            <w:r w:rsidRPr="007F7165">
              <w:rPr>
                <w:rFonts w:ascii="Arial" w:eastAsia="PMingLiU" w:hAnsi="Arial" w:cs="Arial"/>
                <w:b/>
                <w:bCs/>
                <w:caps/>
                <w:noProof/>
                <w:webHidden/>
                <w:sz w:val="24"/>
                <w:szCs w:val="24"/>
                <w:lang w:eastAsia="zh-TW"/>
              </w:rPr>
              <w:fldChar w:fldCharType="end"/>
            </w:r>
          </w:hyperlink>
        </w:p>
        <w:p w:rsidR="007F7165" w:rsidRPr="007F7165" w:rsidRDefault="009A3361" w:rsidP="007F7165">
          <w:pPr>
            <w:tabs>
              <w:tab w:val="right" w:leader="dot" w:pos="9629"/>
            </w:tabs>
            <w:spacing w:before="120" w:after="0" w:line="240" w:lineRule="auto"/>
            <w:rPr>
              <w:rFonts w:eastAsiaTheme="minorEastAsia"/>
              <w:noProof/>
              <w:lang w:eastAsia="en-GB"/>
            </w:rPr>
          </w:pPr>
          <w:hyperlink w:anchor="_Toc61972274" w:history="1">
            <w:r w:rsidR="007F7165" w:rsidRPr="007F7165">
              <w:rPr>
                <w:rFonts w:ascii="Arial" w:eastAsia="PMingLiU" w:hAnsi="Arial" w:cs="Arial"/>
                <w:b/>
                <w:bCs/>
                <w:caps/>
                <w:noProof/>
                <w:color w:val="0000FF"/>
                <w:sz w:val="24"/>
                <w:szCs w:val="24"/>
                <w:u w:val="single"/>
                <w:lang w:eastAsia="zh-TW"/>
              </w:rPr>
              <w:t>About the DECA Board</w:t>
            </w:r>
            <w:r w:rsidR="007F7165" w:rsidRPr="007F7165">
              <w:rPr>
                <w:rFonts w:ascii="Arial" w:eastAsia="PMingLiU" w:hAnsi="Arial" w:cs="Arial"/>
                <w:b/>
                <w:bCs/>
                <w:caps/>
                <w:noProof/>
                <w:webHidden/>
                <w:sz w:val="24"/>
                <w:szCs w:val="24"/>
                <w:lang w:eastAsia="zh-TW"/>
              </w:rPr>
              <w:tab/>
            </w:r>
            <w:r w:rsidR="007F7165" w:rsidRPr="007F7165">
              <w:rPr>
                <w:rFonts w:ascii="Arial" w:eastAsia="PMingLiU" w:hAnsi="Arial" w:cs="Arial"/>
                <w:b/>
                <w:bCs/>
                <w:caps/>
                <w:noProof/>
                <w:webHidden/>
                <w:sz w:val="24"/>
                <w:szCs w:val="24"/>
                <w:lang w:eastAsia="zh-TW"/>
              </w:rPr>
              <w:fldChar w:fldCharType="begin"/>
            </w:r>
            <w:r w:rsidR="007F7165" w:rsidRPr="007F7165">
              <w:rPr>
                <w:rFonts w:ascii="Arial" w:eastAsia="PMingLiU" w:hAnsi="Arial" w:cs="Arial"/>
                <w:b/>
                <w:bCs/>
                <w:caps/>
                <w:noProof/>
                <w:webHidden/>
                <w:sz w:val="24"/>
                <w:szCs w:val="24"/>
                <w:lang w:eastAsia="zh-TW"/>
              </w:rPr>
              <w:instrText xml:space="preserve"> PAGEREF _Toc61972274 \h </w:instrText>
            </w:r>
            <w:r w:rsidR="007F7165" w:rsidRPr="007F7165">
              <w:rPr>
                <w:rFonts w:ascii="Arial" w:eastAsia="PMingLiU" w:hAnsi="Arial" w:cs="Arial"/>
                <w:b/>
                <w:bCs/>
                <w:caps/>
                <w:noProof/>
                <w:webHidden/>
                <w:sz w:val="24"/>
                <w:szCs w:val="24"/>
                <w:lang w:eastAsia="zh-TW"/>
              </w:rPr>
            </w:r>
            <w:r w:rsidR="007F7165" w:rsidRPr="007F7165">
              <w:rPr>
                <w:rFonts w:ascii="Arial" w:eastAsia="PMingLiU" w:hAnsi="Arial" w:cs="Arial"/>
                <w:b/>
                <w:bCs/>
                <w:caps/>
                <w:noProof/>
                <w:webHidden/>
                <w:sz w:val="24"/>
                <w:szCs w:val="24"/>
                <w:lang w:eastAsia="zh-TW"/>
              </w:rPr>
              <w:fldChar w:fldCharType="separate"/>
            </w:r>
            <w:r w:rsidR="004204D2">
              <w:rPr>
                <w:rFonts w:ascii="Arial" w:eastAsia="PMingLiU" w:hAnsi="Arial" w:cs="Arial"/>
                <w:b/>
                <w:bCs/>
                <w:caps/>
                <w:noProof/>
                <w:webHidden/>
                <w:sz w:val="24"/>
                <w:szCs w:val="24"/>
                <w:lang w:eastAsia="zh-TW"/>
              </w:rPr>
              <w:t>4</w:t>
            </w:r>
            <w:r w:rsidR="007F7165" w:rsidRPr="007F7165">
              <w:rPr>
                <w:rFonts w:ascii="Arial" w:eastAsia="PMingLiU" w:hAnsi="Arial" w:cs="Arial"/>
                <w:b/>
                <w:bCs/>
                <w:caps/>
                <w:noProof/>
                <w:webHidden/>
                <w:sz w:val="24"/>
                <w:szCs w:val="24"/>
                <w:lang w:eastAsia="zh-TW"/>
              </w:rPr>
              <w:fldChar w:fldCharType="end"/>
            </w:r>
          </w:hyperlink>
        </w:p>
        <w:p w:rsidR="007F7165" w:rsidRPr="007F7165" w:rsidRDefault="009A3361" w:rsidP="007F7165">
          <w:pPr>
            <w:tabs>
              <w:tab w:val="right" w:leader="dot" w:pos="9629"/>
            </w:tabs>
            <w:spacing w:before="120" w:after="0" w:line="240" w:lineRule="auto"/>
            <w:rPr>
              <w:rFonts w:eastAsiaTheme="minorEastAsia"/>
              <w:noProof/>
              <w:lang w:eastAsia="en-GB"/>
            </w:rPr>
          </w:pPr>
          <w:hyperlink w:anchor="_Toc61972275" w:history="1">
            <w:r w:rsidR="007F7165" w:rsidRPr="007F7165">
              <w:rPr>
                <w:rFonts w:ascii="Arial" w:eastAsia="PMingLiU" w:hAnsi="Arial" w:cs="Arial"/>
                <w:b/>
                <w:bCs/>
                <w:caps/>
                <w:noProof/>
                <w:color w:val="0000FF"/>
                <w:sz w:val="24"/>
                <w:szCs w:val="24"/>
                <w:u w:val="single"/>
                <w:lang w:eastAsia="zh-TW"/>
              </w:rPr>
              <w:t>About The Role</w:t>
            </w:r>
            <w:r w:rsidR="007F7165" w:rsidRPr="007F7165">
              <w:rPr>
                <w:rFonts w:ascii="Arial" w:eastAsia="PMingLiU" w:hAnsi="Arial" w:cs="Arial"/>
                <w:b/>
                <w:bCs/>
                <w:caps/>
                <w:noProof/>
                <w:webHidden/>
                <w:sz w:val="24"/>
                <w:szCs w:val="24"/>
                <w:lang w:eastAsia="zh-TW"/>
              </w:rPr>
              <w:tab/>
            </w:r>
            <w:r w:rsidR="007F7165" w:rsidRPr="007F7165">
              <w:rPr>
                <w:rFonts w:ascii="Arial" w:eastAsia="PMingLiU" w:hAnsi="Arial" w:cs="Arial"/>
                <w:b/>
                <w:bCs/>
                <w:caps/>
                <w:noProof/>
                <w:webHidden/>
                <w:sz w:val="24"/>
                <w:szCs w:val="24"/>
                <w:lang w:eastAsia="zh-TW"/>
              </w:rPr>
              <w:fldChar w:fldCharType="begin"/>
            </w:r>
            <w:r w:rsidR="007F7165" w:rsidRPr="007F7165">
              <w:rPr>
                <w:rFonts w:ascii="Arial" w:eastAsia="PMingLiU" w:hAnsi="Arial" w:cs="Arial"/>
                <w:b/>
                <w:bCs/>
                <w:caps/>
                <w:noProof/>
                <w:webHidden/>
                <w:sz w:val="24"/>
                <w:szCs w:val="24"/>
                <w:lang w:eastAsia="zh-TW"/>
              </w:rPr>
              <w:instrText xml:space="preserve"> PAGEREF _Toc61972275 \h </w:instrText>
            </w:r>
            <w:r w:rsidR="007F7165" w:rsidRPr="007F7165">
              <w:rPr>
                <w:rFonts w:ascii="Arial" w:eastAsia="PMingLiU" w:hAnsi="Arial" w:cs="Arial"/>
                <w:b/>
                <w:bCs/>
                <w:caps/>
                <w:noProof/>
                <w:webHidden/>
                <w:sz w:val="24"/>
                <w:szCs w:val="24"/>
                <w:lang w:eastAsia="zh-TW"/>
              </w:rPr>
            </w:r>
            <w:r w:rsidR="007F7165" w:rsidRPr="007F7165">
              <w:rPr>
                <w:rFonts w:ascii="Arial" w:eastAsia="PMingLiU" w:hAnsi="Arial" w:cs="Arial"/>
                <w:b/>
                <w:bCs/>
                <w:caps/>
                <w:noProof/>
                <w:webHidden/>
                <w:sz w:val="24"/>
                <w:szCs w:val="24"/>
                <w:lang w:eastAsia="zh-TW"/>
              </w:rPr>
              <w:fldChar w:fldCharType="separate"/>
            </w:r>
            <w:r w:rsidR="004204D2">
              <w:rPr>
                <w:rFonts w:ascii="Arial" w:eastAsia="PMingLiU" w:hAnsi="Arial" w:cs="Arial"/>
                <w:b/>
                <w:bCs/>
                <w:caps/>
                <w:noProof/>
                <w:webHidden/>
                <w:sz w:val="24"/>
                <w:szCs w:val="24"/>
                <w:lang w:eastAsia="zh-TW"/>
              </w:rPr>
              <w:t>5</w:t>
            </w:r>
            <w:r w:rsidR="007F7165" w:rsidRPr="007F7165">
              <w:rPr>
                <w:rFonts w:ascii="Arial" w:eastAsia="PMingLiU" w:hAnsi="Arial" w:cs="Arial"/>
                <w:b/>
                <w:bCs/>
                <w:caps/>
                <w:noProof/>
                <w:webHidden/>
                <w:sz w:val="24"/>
                <w:szCs w:val="24"/>
                <w:lang w:eastAsia="zh-TW"/>
              </w:rPr>
              <w:fldChar w:fldCharType="end"/>
            </w:r>
          </w:hyperlink>
        </w:p>
        <w:p w:rsidR="007F7165" w:rsidRPr="007F7165" w:rsidRDefault="009A3361" w:rsidP="007F7165">
          <w:pPr>
            <w:tabs>
              <w:tab w:val="right" w:leader="dot" w:pos="9629"/>
            </w:tabs>
            <w:spacing w:before="120" w:after="0" w:line="240" w:lineRule="auto"/>
            <w:rPr>
              <w:rFonts w:eastAsiaTheme="minorEastAsia"/>
              <w:noProof/>
              <w:lang w:eastAsia="en-GB"/>
            </w:rPr>
          </w:pPr>
          <w:hyperlink w:anchor="_Toc61972276" w:history="1">
            <w:r w:rsidR="007F7165" w:rsidRPr="007F7165">
              <w:rPr>
                <w:rFonts w:ascii="Arial" w:eastAsia="PMingLiU" w:hAnsi="Arial" w:cs="Arial"/>
                <w:b/>
                <w:bCs/>
                <w:caps/>
                <w:noProof/>
                <w:color w:val="0000FF"/>
                <w:sz w:val="24"/>
                <w:szCs w:val="24"/>
                <w:u w:val="single"/>
                <w:lang w:eastAsia="zh-TW"/>
              </w:rPr>
              <w:t>Terms of Appointment</w:t>
            </w:r>
            <w:r w:rsidR="007F7165" w:rsidRPr="007F7165">
              <w:rPr>
                <w:rFonts w:ascii="Arial" w:eastAsia="PMingLiU" w:hAnsi="Arial" w:cs="Arial"/>
                <w:b/>
                <w:bCs/>
                <w:caps/>
                <w:noProof/>
                <w:webHidden/>
                <w:sz w:val="24"/>
                <w:szCs w:val="24"/>
                <w:lang w:eastAsia="zh-TW"/>
              </w:rPr>
              <w:tab/>
            </w:r>
            <w:r w:rsidR="007F7165" w:rsidRPr="007F7165">
              <w:rPr>
                <w:rFonts w:ascii="Arial" w:eastAsia="PMingLiU" w:hAnsi="Arial" w:cs="Arial"/>
                <w:b/>
                <w:bCs/>
                <w:caps/>
                <w:noProof/>
                <w:webHidden/>
                <w:sz w:val="24"/>
                <w:szCs w:val="24"/>
                <w:lang w:eastAsia="zh-TW"/>
              </w:rPr>
              <w:fldChar w:fldCharType="begin"/>
            </w:r>
            <w:r w:rsidR="007F7165" w:rsidRPr="007F7165">
              <w:rPr>
                <w:rFonts w:ascii="Arial" w:eastAsia="PMingLiU" w:hAnsi="Arial" w:cs="Arial"/>
                <w:b/>
                <w:bCs/>
                <w:caps/>
                <w:noProof/>
                <w:webHidden/>
                <w:sz w:val="24"/>
                <w:szCs w:val="24"/>
                <w:lang w:eastAsia="zh-TW"/>
              </w:rPr>
              <w:instrText xml:space="preserve"> PAGEREF _Toc61972276 \h </w:instrText>
            </w:r>
            <w:r w:rsidR="007F7165" w:rsidRPr="007F7165">
              <w:rPr>
                <w:rFonts w:ascii="Arial" w:eastAsia="PMingLiU" w:hAnsi="Arial" w:cs="Arial"/>
                <w:b/>
                <w:bCs/>
                <w:caps/>
                <w:noProof/>
                <w:webHidden/>
                <w:sz w:val="24"/>
                <w:szCs w:val="24"/>
                <w:lang w:eastAsia="zh-TW"/>
              </w:rPr>
            </w:r>
            <w:r w:rsidR="007F7165" w:rsidRPr="007F7165">
              <w:rPr>
                <w:rFonts w:ascii="Arial" w:eastAsia="PMingLiU" w:hAnsi="Arial" w:cs="Arial"/>
                <w:b/>
                <w:bCs/>
                <w:caps/>
                <w:noProof/>
                <w:webHidden/>
                <w:sz w:val="24"/>
                <w:szCs w:val="24"/>
                <w:lang w:eastAsia="zh-TW"/>
              </w:rPr>
              <w:fldChar w:fldCharType="separate"/>
            </w:r>
            <w:r w:rsidR="004204D2">
              <w:rPr>
                <w:rFonts w:ascii="Arial" w:eastAsia="PMingLiU" w:hAnsi="Arial" w:cs="Arial"/>
                <w:b/>
                <w:bCs/>
                <w:caps/>
                <w:noProof/>
                <w:webHidden/>
                <w:sz w:val="24"/>
                <w:szCs w:val="24"/>
                <w:lang w:eastAsia="zh-TW"/>
              </w:rPr>
              <w:t>7</w:t>
            </w:r>
            <w:r w:rsidR="007F7165" w:rsidRPr="007F7165">
              <w:rPr>
                <w:rFonts w:ascii="Arial" w:eastAsia="PMingLiU" w:hAnsi="Arial" w:cs="Arial"/>
                <w:b/>
                <w:bCs/>
                <w:caps/>
                <w:noProof/>
                <w:webHidden/>
                <w:sz w:val="24"/>
                <w:szCs w:val="24"/>
                <w:lang w:eastAsia="zh-TW"/>
              </w:rPr>
              <w:fldChar w:fldCharType="end"/>
            </w:r>
          </w:hyperlink>
        </w:p>
        <w:p w:rsidR="007F7165" w:rsidRPr="007F7165" w:rsidRDefault="009A3361" w:rsidP="007F7165">
          <w:pPr>
            <w:tabs>
              <w:tab w:val="right" w:leader="dot" w:pos="9629"/>
            </w:tabs>
            <w:spacing w:before="120" w:after="0" w:line="240" w:lineRule="auto"/>
            <w:rPr>
              <w:rFonts w:eastAsiaTheme="minorEastAsia"/>
              <w:noProof/>
              <w:lang w:eastAsia="en-GB"/>
            </w:rPr>
          </w:pPr>
          <w:hyperlink w:anchor="_Toc61972277" w:history="1">
            <w:r w:rsidR="007F7165" w:rsidRPr="007F7165">
              <w:rPr>
                <w:rFonts w:ascii="Arial" w:eastAsia="PMingLiU" w:hAnsi="Arial" w:cs="Arial"/>
                <w:b/>
                <w:bCs/>
                <w:caps/>
                <w:noProof/>
                <w:color w:val="0000FF"/>
                <w:sz w:val="24"/>
                <w:szCs w:val="24"/>
                <w:u w:val="single"/>
                <w:lang w:eastAsia="zh-TW"/>
              </w:rPr>
              <w:t>Personal Specification</w:t>
            </w:r>
            <w:r w:rsidR="007F7165" w:rsidRPr="007F7165">
              <w:rPr>
                <w:rFonts w:ascii="Arial" w:eastAsia="PMingLiU" w:hAnsi="Arial" w:cs="Arial"/>
                <w:b/>
                <w:bCs/>
                <w:caps/>
                <w:noProof/>
                <w:webHidden/>
                <w:sz w:val="24"/>
                <w:szCs w:val="24"/>
                <w:lang w:eastAsia="zh-TW"/>
              </w:rPr>
              <w:tab/>
            </w:r>
            <w:r w:rsidR="007F7165" w:rsidRPr="007F7165">
              <w:rPr>
                <w:rFonts w:ascii="Arial" w:eastAsia="PMingLiU" w:hAnsi="Arial" w:cs="Arial"/>
                <w:b/>
                <w:bCs/>
                <w:caps/>
                <w:noProof/>
                <w:webHidden/>
                <w:sz w:val="24"/>
                <w:szCs w:val="24"/>
                <w:lang w:eastAsia="zh-TW"/>
              </w:rPr>
              <w:fldChar w:fldCharType="begin"/>
            </w:r>
            <w:r w:rsidR="007F7165" w:rsidRPr="007F7165">
              <w:rPr>
                <w:rFonts w:ascii="Arial" w:eastAsia="PMingLiU" w:hAnsi="Arial" w:cs="Arial"/>
                <w:b/>
                <w:bCs/>
                <w:caps/>
                <w:noProof/>
                <w:webHidden/>
                <w:sz w:val="24"/>
                <w:szCs w:val="24"/>
                <w:lang w:eastAsia="zh-TW"/>
              </w:rPr>
              <w:instrText xml:space="preserve"> PAGEREF _Toc61972277 \h </w:instrText>
            </w:r>
            <w:r w:rsidR="007F7165" w:rsidRPr="007F7165">
              <w:rPr>
                <w:rFonts w:ascii="Arial" w:eastAsia="PMingLiU" w:hAnsi="Arial" w:cs="Arial"/>
                <w:b/>
                <w:bCs/>
                <w:caps/>
                <w:noProof/>
                <w:webHidden/>
                <w:sz w:val="24"/>
                <w:szCs w:val="24"/>
                <w:lang w:eastAsia="zh-TW"/>
              </w:rPr>
            </w:r>
            <w:r w:rsidR="007F7165" w:rsidRPr="007F7165">
              <w:rPr>
                <w:rFonts w:ascii="Arial" w:eastAsia="PMingLiU" w:hAnsi="Arial" w:cs="Arial"/>
                <w:b/>
                <w:bCs/>
                <w:caps/>
                <w:noProof/>
                <w:webHidden/>
                <w:sz w:val="24"/>
                <w:szCs w:val="24"/>
                <w:lang w:eastAsia="zh-TW"/>
              </w:rPr>
              <w:fldChar w:fldCharType="separate"/>
            </w:r>
            <w:r w:rsidR="004204D2">
              <w:rPr>
                <w:rFonts w:ascii="Arial" w:eastAsia="PMingLiU" w:hAnsi="Arial" w:cs="Arial"/>
                <w:b/>
                <w:bCs/>
                <w:caps/>
                <w:noProof/>
                <w:webHidden/>
                <w:sz w:val="24"/>
                <w:szCs w:val="24"/>
                <w:lang w:eastAsia="zh-TW"/>
              </w:rPr>
              <w:t>6</w:t>
            </w:r>
            <w:r w:rsidR="007F7165" w:rsidRPr="007F7165">
              <w:rPr>
                <w:rFonts w:ascii="Arial" w:eastAsia="PMingLiU" w:hAnsi="Arial" w:cs="Arial"/>
                <w:b/>
                <w:bCs/>
                <w:caps/>
                <w:noProof/>
                <w:webHidden/>
                <w:sz w:val="24"/>
                <w:szCs w:val="24"/>
                <w:lang w:eastAsia="zh-TW"/>
              </w:rPr>
              <w:fldChar w:fldCharType="end"/>
            </w:r>
          </w:hyperlink>
        </w:p>
        <w:p w:rsidR="007F7165" w:rsidRPr="007F7165" w:rsidRDefault="009A3361" w:rsidP="007F7165">
          <w:pPr>
            <w:tabs>
              <w:tab w:val="right" w:leader="dot" w:pos="9629"/>
            </w:tabs>
            <w:spacing w:before="120" w:after="0" w:line="240" w:lineRule="auto"/>
            <w:rPr>
              <w:rFonts w:eastAsiaTheme="minorEastAsia"/>
              <w:noProof/>
              <w:lang w:eastAsia="en-GB"/>
            </w:rPr>
          </w:pPr>
          <w:hyperlink w:anchor="_Toc61972278" w:history="1">
            <w:r w:rsidR="007F7165" w:rsidRPr="007F7165">
              <w:rPr>
                <w:rFonts w:ascii="Arial" w:eastAsia="PMingLiU" w:hAnsi="Arial" w:cs="Arial"/>
                <w:b/>
                <w:bCs/>
                <w:caps/>
                <w:noProof/>
                <w:color w:val="0000FF"/>
                <w:sz w:val="24"/>
                <w:szCs w:val="24"/>
                <w:u w:val="single"/>
                <w:lang w:eastAsia="zh-TW"/>
              </w:rPr>
              <w:t>Application Process</w:t>
            </w:r>
            <w:r w:rsidR="007F7165" w:rsidRPr="007F7165">
              <w:rPr>
                <w:rFonts w:ascii="Arial" w:eastAsia="PMingLiU" w:hAnsi="Arial" w:cs="Arial"/>
                <w:b/>
                <w:bCs/>
                <w:caps/>
                <w:noProof/>
                <w:webHidden/>
                <w:sz w:val="24"/>
                <w:szCs w:val="24"/>
                <w:lang w:eastAsia="zh-TW"/>
              </w:rPr>
              <w:tab/>
            </w:r>
            <w:r w:rsidR="007F7165" w:rsidRPr="007F7165">
              <w:rPr>
                <w:rFonts w:ascii="Arial" w:eastAsia="PMingLiU" w:hAnsi="Arial" w:cs="Arial"/>
                <w:b/>
                <w:bCs/>
                <w:caps/>
                <w:noProof/>
                <w:webHidden/>
                <w:sz w:val="24"/>
                <w:szCs w:val="24"/>
                <w:lang w:eastAsia="zh-TW"/>
              </w:rPr>
              <w:fldChar w:fldCharType="begin"/>
            </w:r>
            <w:r w:rsidR="007F7165" w:rsidRPr="007F7165">
              <w:rPr>
                <w:rFonts w:ascii="Arial" w:eastAsia="PMingLiU" w:hAnsi="Arial" w:cs="Arial"/>
                <w:b/>
                <w:bCs/>
                <w:caps/>
                <w:noProof/>
                <w:webHidden/>
                <w:sz w:val="24"/>
                <w:szCs w:val="24"/>
                <w:lang w:eastAsia="zh-TW"/>
              </w:rPr>
              <w:instrText xml:space="preserve"> PAGEREF _Toc61972278 \h </w:instrText>
            </w:r>
            <w:r w:rsidR="007F7165" w:rsidRPr="007F7165">
              <w:rPr>
                <w:rFonts w:ascii="Arial" w:eastAsia="PMingLiU" w:hAnsi="Arial" w:cs="Arial"/>
                <w:b/>
                <w:bCs/>
                <w:caps/>
                <w:noProof/>
                <w:webHidden/>
                <w:sz w:val="24"/>
                <w:szCs w:val="24"/>
                <w:lang w:eastAsia="zh-TW"/>
              </w:rPr>
            </w:r>
            <w:r w:rsidR="007F7165" w:rsidRPr="007F7165">
              <w:rPr>
                <w:rFonts w:ascii="Arial" w:eastAsia="PMingLiU" w:hAnsi="Arial" w:cs="Arial"/>
                <w:b/>
                <w:bCs/>
                <w:caps/>
                <w:noProof/>
                <w:webHidden/>
                <w:sz w:val="24"/>
                <w:szCs w:val="24"/>
                <w:lang w:eastAsia="zh-TW"/>
              </w:rPr>
              <w:fldChar w:fldCharType="separate"/>
            </w:r>
            <w:r w:rsidR="004204D2">
              <w:rPr>
                <w:rFonts w:ascii="Arial" w:eastAsia="PMingLiU" w:hAnsi="Arial" w:cs="Arial"/>
                <w:b/>
                <w:bCs/>
                <w:caps/>
                <w:noProof/>
                <w:webHidden/>
                <w:sz w:val="24"/>
                <w:szCs w:val="24"/>
                <w:lang w:eastAsia="zh-TW"/>
              </w:rPr>
              <w:t>9</w:t>
            </w:r>
            <w:r w:rsidR="007F7165" w:rsidRPr="007F7165">
              <w:rPr>
                <w:rFonts w:ascii="Arial" w:eastAsia="PMingLiU" w:hAnsi="Arial" w:cs="Arial"/>
                <w:b/>
                <w:bCs/>
                <w:caps/>
                <w:noProof/>
                <w:webHidden/>
                <w:sz w:val="24"/>
                <w:szCs w:val="24"/>
                <w:lang w:eastAsia="zh-TW"/>
              </w:rPr>
              <w:fldChar w:fldCharType="end"/>
            </w:r>
          </w:hyperlink>
        </w:p>
        <w:p w:rsidR="007F7165" w:rsidRPr="007F7165" w:rsidRDefault="009A3361" w:rsidP="007F7165">
          <w:pPr>
            <w:tabs>
              <w:tab w:val="right" w:leader="dot" w:pos="9629"/>
            </w:tabs>
            <w:spacing w:before="120" w:after="0" w:line="240" w:lineRule="auto"/>
            <w:rPr>
              <w:rFonts w:eastAsiaTheme="minorEastAsia"/>
              <w:noProof/>
              <w:lang w:eastAsia="en-GB"/>
            </w:rPr>
          </w:pPr>
          <w:hyperlink w:anchor="_Toc61972279" w:history="1">
            <w:r w:rsidR="007F7165" w:rsidRPr="007F7165">
              <w:rPr>
                <w:rFonts w:ascii="Arial" w:eastAsia="PMingLiU" w:hAnsi="Arial" w:cs="Arial"/>
                <w:b/>
                <w:bCs/>
                <w:caps/>
                <w:noProof/>
                <w:color w:val="0000FF"/>
                <w:sz w:val="24"/>
                <w:szCs w:val="24"/>
                <w:u w:val="single"/>
                <w:lang w:eastAsia="zh-TW"/>
              </w:rPr>
              <w:t>Appendix a: the Seven Principles of Public Life</w:t>
            </w:r>
            <w:r w:rsidR="007F7165" w:rsidRPr="007F7165">
              <w:rPr>
                <w:rFonts w:ascii="Arial" w:eastAsia="PMingLiU" w:hAnsi="Arial" w:cs="Arial"/>
                <w:b/>
                <w:bCs/>
                <w:caps/>
                <w:noProof/>
                <w:webHidden/>
                <w:sz w:val="24"/>
                <w:szCs w:val="24"/>
                <w:lang w:eastAsia="zh-TW"/>
              </w:rPr>
              <w:tab/>
            </w:r>
            <w:r w:rsidR="007F7165" w:rsidRPr="007F7165">
              <w:rPr>
                <w:rFonts w:ascii="Arial" w:eastAsia="PMingLiU" w:hAnsi="Arial" w:cs="Arial"/>
                <w:b/>
                <w:bCs/>
                <w:caps/>
                <w:noProof/>
                <w:webHidden/>
                <w:sz w:val="24"/>
                <w:szCs w:val="24"/>
                <w:lang w:eastAsia="zh-TW"/>
              </w:rPr>
              <w:fldChar w:fldCharType="begin"/>
            </w:r>
            <w:r w:rsidR="007F7165" w:rsidRPr="007F7165">
              <w:rPr>
                <w:rFonts w:ascii="Arial" w:eastAsia="PMingLiU" w:hAnsi="Arial" w:cs="Arial"/>
                <w:b/>
                <w:bCs/>
                <w:caps/>
                <w:noProof/>
                <w:webHidden/>
                <w:sz w:val="24"/>
                <w:szCs w:val="24"/>
                <w:lang w:eastAsia="zh-TW"/>
              </w:rPr>
              <w:instrText xml:space="preserve"> PAGEREF _Toc61972279 \h </w:instrText>
            </w:r>
            <w:r w:rsidR="007F7165" w:rsidRPr="007F7165">
              <w:rPr>
                <w:rFonts w:ascii="Arial" w:eastAsia="PMingLiU" w:hAnsi="Arial" w:cs="Arial"/>
                <w:b/>
                <w:bCs/>
                <w:caps/>
                <w:noProof/>
                <w:webHidden/>
                <w:sz w:val="24"/>
                <w:szCs w:val="24"/>
                <w:lang w:eastAsia="zh-TW"/>
              </w:rPr>
            </w:r>
            <w:r w:rsidR="007F7165" w:rsidRPr="007F7165">
              <w:rPr>
                <w:rFonts w:ascii="Arial" w:eastAsia="PMingLiU" w:hAnsi="Arial" w:cs="Arial"/>
                <w:b/>
                <w:bCs/>
                <w:caps/>
                <w:noProof/>
                <w:webHidden/>
                <w:sz w:val="24"/>
                <w:szCs w:val="24"/>
                <w:lang w:eastAsia="zh-TW"/>
              </w:rPr>
              <w:fldChar w:fldCharType="separate"/>
            </w:r>
            <w:r w:rsidR="004204D2">
              <w:rPr>
                <w:rFonts w:ascii="Arial" w:eastAsia="PMingLiU" w:hAnsi="Arial" w:cs="Arial"/>
                <w:b/>
                <w:bCs/>
                <w:caps/>
                <w:noProof/>
                <w:webHidden/>
                <w:sz w:val="24"/>
                <w:szCs w:val="24"/>
                <w:lang w:eastAsia="zh-TW"/>
              </w:rPr>
              <w:t>12</w:t>
            </w:r>
            <w:r w:rsidR="007F7165" w:rsidRPr="007F7165">
              <w:rPr>
                <w:rFonts w:ascii="Arial" w:eastAsia="PMingLiU" w:hAnsi="Arial" w:cs="Arial"/>
                <w:b/>
                <w:bCs/>
                <w:caps/>
                <w:noProof/>
                <w:webHidden/>
                <w:sz w:val="24"/>
                <w:szCs w:val="24"/>
                <w:lang w:eastAsia="zh-TW"/>
              </w:rPr>
              <w:fldChar w:fldCharType="end"/>
            </w:r>
          </w:hyperlink>
        </w:p>
        <w:p w:rsidR="007F7165" w:rsidRPr="007F7165" w:rsidRDefault="007F7165" w:rsidP="007F7165">
          <w:pPr>
            <w:spacing w:after="0" w:line="240" w:lineRule="auto"/>
            <w:rPr>
              <w:rFonts w:ascii="Arial" w:eastAsia="MS Mincho" w:hAnsi="Arial" w:cs="Times New Roman"/>
              <w:sz w:val="24"/>
              <w:szCs w:val="24"/>
              <w:lang w:eastAsia="ja-JP"/>
            </w:rPr>
          </w:pPr>
          <w:r w:rsidRPr="007F7165">
            <w:rPr>
              <w:rFonts w:ascii="Arial" w:eastAsia="MS Mincho" w:hAnsi="Arial" w:cs="Times New Roman"/>
              <w:b/>
              <w:bCs/>
              <w:noProof/>
              <w:sz w:val="24"/>
              <w:szCs w:val="24"/>
              <w:lang w:eastAsia="ja-JP"/>
            </w:rPr>
            <w:fldChar w:fldCharType="end"/>
          </w:r>
        </w:p>
      </w:sdtContent>
    </w:sdt>
    <w:p w:rsidR="007F7165" w:rsidRPr="007F7165" w:rsidRDefault="007F7165" w:rsidP="007F7165">
      <w:pPr>
        <w:spacing w:after="0" w:line="240" w:lineRule="auto"/>
        <w:rPr>
          <w:rFonts w:ascii="Arial" w:eastAsia="Times New Roman" w:hAnsi="Arial" w:cs="Arial"/>
          <w:color w:val="000000"/>
          <w:sz w:val="16"/>
          <w:szCs w:val="16"/>
          <w:lang w:eastAsia="en-GB"/>
        </w:rPr>
      </w:pPr>
      <w:r w:rsidRPr="007F7165">
        <w:rPr>
          <w:rFonts w:ascii="Arial" w:eastAsia="MS Mincho" w:hAnsi="Arial" w:cs="Times New Roman"/>
          <w:color w:val="000000"/>
          <w:sz w:val="16"/>
          <w:szCs w:val="16"/>
          <w:lang w:eastAsia="ja-JP"/>
        </w:rPr>
        <w:br w:type="page"/>
      </w:r>
    </w:p>
    <w:p w:rsidR="007F7165" w:rsidRPr="007F7165" w:rsidRDefault="007F7165" w:rsidP="007F7165">
      <w:pPr>
        <w:spacing w:before="100" w:beforeAutospacing="1" w:after="100" w:afterAutospacing="1" w:line="240" w:lineRule="auto"/>
        <w:jc w:val="center"/>
        <w:rPr>
          <w:rFonts w:ascii="Arial" w:eastAsia="Times New Roman" w:hAnsi="Arial" w:cs="Arial"/>
          <w:color w:val="000000"/>
          <w:sz w:val="18"/>
          <w:lang w:eastAsia="en-GB"/>
        </w:rPr>
      </w:pPr>
      <w:r w:rsidRPr="007F7165">
        <w:rPr>
          <w:rFonts w:ascii="Arial" w:eastAsia="Times New Roman" w:hAnsi="Arial" w:cs="Arial"/>
          <w:b/>
          <w:noProof/>
          <w:sz w:val="16"/>
          <w:szCs w:val="16"/>
          <w:u w:val="single"/>
          <w:lang w:eastAsia="en-GB"/>
        </w:rPr>
        <w:lastRenderedPageBreak/>
        <w:drawing>
          <wp:anchor distT="0" distB="0" distL="114300" distR="114300" simplePos="0" relativeHeight="251661312" behindDoc="0" locked="0" layoutInCell="1" allowOverlap="1" wp14:anchorId="65A3286B" wp14:editId="3F5278DF">
            <wp:simplePos x="0" y="0"/>
            <wp:positionH relativeFrom="margin">
              <wp:posOffset>327660</wp:posOffset>
            </wp:positionH>
            <wp:positionV relativeFrom="paragraph">
              <wp:posOffset>146685</wp:posOffset>
            </wp:positionV>
            <wp:extent cx="5191125" cy="3269615"/>
            <wp:effectExtent l="0" t="0" r="9525"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RM_OFFICIAL_20180606_0257_1234 - One of Britains F-35B at RAF Marh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1125" cy="3269615"/>
                    </a:xfrm>
                    <a:prstGeom prst="rect">
                      <a:avLst/>
                    </a:prstGeom>
                    <a:ln>
                      <a:noFill/>
                    </a:ln>
                    <a:effectLst/>
                  </pic:spPr>
                </pic:pic>
              </a:graphicData>
            </a:graphic>
            <wp14:sizeRelH relativeFrom="page">
              <wp14:pctWidth>0</wp14:pctWidth>
            </wp14:sizeRelH>
            <wp14:sizeRelV relativeFrom="page">
              <wp14:pctHeight>0</wp14:pctHeight>
            </wp14:sizeRelV>
          </wp:anchor>
        </w:drawing>
      </w:r>
      <w:r w:rsidRPr="007F7165">
        <w:rPr>
          <w:rFonts w:ascii="Arial" w:eastAsia="Times New Roman" w:hAnsi="Arial" w:cs="Arial"/>
          <w:color w:val="000000"/>
          <w:sz w:val="18"/>
          <w:lang w:eastAsia="en-GB"/>
        </w:rPr>
        <w:br/>
      </w:r>
      <w:r w:rsidRPr="007F7165">
        <w:rPr>
          <w:rFonts w:ascii="Arial" w:eastAsia="Times New Roman" w:hAnsi="Arial" w:cs="Arial"/>
          <w:color w:val="000000"/>
          <w:sz w:val="16"/>
          <w:szCs w:val="16"/>
          <w:lang w:eastAsia="en-GB"/>
        </w:rPr>
        <w:t>© Crown copyright</w:t>
      </w:r>
      <w:r w:rsidRPr="007F7165">
        <w:rPr>
          <w:rFonts w:ascii="Arial" w:eastAsia="Times New Roman" w:hAnsi="Arial" w:cs="Arial"/>
          <w:color w:val="FFFFFF" w:themeColor="background1"/>
          <w:sz w:val="18"/>
          <w:lang w:eastAsia="en-GB"/>
        </w:rPr>
        <w:t>______________________________________________</w:t>
      </w:r>
    </w:p>
    <w:p w:rsidR="007F7165" w:rsidRPr="007F7165" w:rsidRDefault="007F7165" w:rsidP="007F7165">
      <w:pPr>
        <w:spacing w:after="0" w:line="240" w:lineRule="auto"/>
        <w:jc w:val="both"/>
        <w:outlineLvl w:val="0"/>
        <w:rPr>
          <w:rFonts w:ascii="Arial" w:eastAsia="MS Mincho" w:hAnsi="Arial" w:cs="Arial"/>
          <w:b/>
          <w:color w:val="000000"/>
          <w:sz w:val="24"/>
          <w:szCs w:val="24"/>
          <w:u w:val="single"/>
          <w:lang w:eastAsia="ja-JP"/>
        </w:rPr>
      </w:pPr>
    </w:p>
    <w:p w:rsidR="007F7165" w:rsidRPr="007F7165" w:rsidRDefault="007F7165" w:rsidP="007F7165">
      <w:pPr>
        <w:keepNext/>
        <w:spacing w:after="0" w:line="240" w:lineRule="auto"/>
        <w:jc w:val="both"/>
        <w:outlineLvl w:val="0"/>
        <w:rPr>
          <w:rFonts w:ascii="Arial Bold" w:eastAsia="PMingLiU" w:hAnsi="Arial Bold" w:cs="Arial Bold" w:hint="eastAsia"/>
          <w:b/>
          <w:caps/>
          <w:sz w:val="28"/>
          <w:szCs w:val="28"/>
          <w:lang w:eastAsia="zh-TW"/>
        </w:rPr>
      </w:pPr>
      <w:bookmarkStart w:id="3" w:name="_Toc61972273"/>
      <w:r w:rsidRPr="007F7165">
        <w:rPr>
          <w:rFonts w:ascii="Arial Bold" w:eastAsia="PMingLiU" w:hAnsi="Arial Bold" w:cs="Arial Bold" w:hint="eastAsia"/>
          <w:b/>
          <w:sz w:val="28"/>
          <w:szCs w:val="28"/>
          <w:lang w:eastAsia="zh-TW"/>
        </w:rPr>
        <w:t xml:space="preserve">About </w:t>
      </w:r>
      <w:r w:rsidRPr="007F7165">
        <w:rPr>
          <w:rFonts w:ascii="Arial Bold" w:eastAsia="PMingLiU" w:hAnsi="Arial Bold" w:cs="Arial Bold"/>
          <w:b/>
          <w:sz w:val="28"/>
          <w:szCs w:val="28"/>
          <w:lang w:eastAsia="zh-TW"/>
        </w:rPr>
        <w:t>t</w:t>
      </w:r>
      <w:r w:rsidRPr="007F7165">
        <w:rPr>
          <w:rFonts w:ascii="Arial Bold" w:eastAsia="PMingLiU" w:hAnsi="Arial Bold" w:cs="Arial Bold" w:hint="eastAsia"/>
          <w:b/>
          <w:sz w:val="28"/>
          <w:szCs w:val="28"/>
          <w:lang w:eastAsia="zh-TW"/>
        </w:rPr>
        <w:t xml:space="preserve">he Defence Electronics </w:t>
      </w:r>
      <w:r w:rsidRPr="007F7165">
        <w:rPr>
          <w:rFonts w:ascii="Arial Bold" w:eastAsia="PMingLiU" w:hAnsi="Arial Bold" w:cs="Arial Bold"/>
          <w:b/>
          <w:sz w:val="28"/>
          <w:szCs w:val="28"/>
          <w:lang w:eastAsia="zh-TW"/>
        </w:rPr>
        <w:t>a</w:t>
      </w:r>
      <w:r w:rsidRPr="007F7165">
        <w:rPr>
          <w:rFonts w:ascii="Arial Bold" w:eastAsia="PMingLiU" w:hAnsi="Arial Bold" w:cs="Arial Bold" w:hint="eastAsia"/>
          <w:b/>
          <w:sz w:val="28"/>
          <w:szCs w:val="28"/>
          <w:lang w:eastAsia="zh-TW"/>
        </w:rPr>
        <w:t>nd Components Agency</w:t>
      </w:r>
      <w:bookmarkEnd w:id="3"/>
    </w:p>
    <w:p w:rsidR="007F7165" w:rsidRPr="007F7165" w:rsidRDefault="007F7165" w:rsidP="007F7165">
      <w:pPr>
        <w:spacing w:before="100" w:beforeAutospacing="1" w:after="100" w:afterAutospacing="1" w:line="240" w:lineRule="auto"/>
        <w:jc w:val="both"/>
        <w:rPr>
          <w:rFonts w:ascii="Arial" w:eastAsia="Times New Roman" w:hAnsi="Arial" w:cs="Arial"/>
          <w:sz w:val="24"/>
          <w:szCs w:val="24"/>
          <w:lang w:eastAsia="en-GB"/>
        </w:rPr>
      </w:pPr>
      <w:r w:rsidRPr="007F7165">
        <w:rPr>
          <w:rFonts w:ascii="Arial" w:eastAsia="Times New Roman" w:hAnsi="Arial" w:cs="Arial"/>
          <w:sz w:val="24"/>
          <w:szCs w:val="24"/>
          <w:lang w:eastAsia="en-GB"/>
        </w:rPr>
        <w:t>The Defence Electronics and Components Agency (DECA) was established on 1</w:t>
      </w:r>
      <w:r w:rsidRPr="007F7165">
        <w:rPr>
          <w:rFonts w:ascii="Arial" w:eastAsia="Times New Roman" w:hAnsi="Arial" w:cs="Arial"/>
          <w:sz w:val="24"/>
          <w:szCs w:val="24"/>
          <w:vertAlign w:val="superscript"/>
          <w:lang w:eastAsia="en-GB"/>
        </w:rPr>
        <w:t>st</w:t>
      </w:r>
      <w:r w:rsidRPr="007F7165">
        <w:rPr>
          <w:rFonts w:ascii="Arial" w:eastAsia="Times New Roman" w:hAnsi="Arial" w:cs="Arial"/>
          <w:sz w:val="24"/>
          <w:szCs w:val="24"/>
          <w:lang w:eastAsia="en-GB"/>
        </w:rPr>
        <w:t xml:space="preserve"> April 2015 as an Executive Agency of the Ministry of Defence (MOD), providing through-life deployable, electronics and component maintenance, repair, overhaul, upgrade and procurement services for a diverse range of Defence equipment.</w:t>
      </w:r>
    </w:p>
    <w:p w:rsidR="007F7165" w:rsidRPr="007F7165" w:rsidRDefault="007F7165" w:rsidP="007F7165">
      <w:pPr>
        <w:spacing w:before="100" w:beforeAutospacing="1" w:after="100" w:afterAutospacing="1" w:line="240" w:lineRule="auto"/>
        <w:jc w:val="both"/>
        <w:rPr>
          <w:rFonts w:ascii="Arial" w:eastAsia="Times New Roman" w:hAnsi="Arial" w:cs="Arial"/>
          <w:sz w:val="24"/>
          <w:szCs w:val="24"/>
          <w:lang w:eastAsia="en-GB"/>
        </w:rPr>
      </w:pPr>
      <w:r w:rsidRPr="007F7165">
        <w:rPr>
          <w:rFonts w:ascii="Arial" w:eastAsia="Times New Roman" w:hAnsi="Arial" w:cs="Arial"/>
          <w:sz w:val="24"/>
          <w:szCs w:val="24"/>
          <w:lang w:eastAsia="en-GB"/>
        </w:rPr>
        <w:t>DECA’s enterprise value to the Department continues to be demonstrated through significant cost avoidance and savings (&gt;£110M to date) to MOD programmes, expansion of DECA support and services across all Defence domains and development of projects to support wider UK Prosperity including assignment as the ‘global’ hub for F-35 avionic component maintenance, repair, overhaul and upgrade.</w:t>
      </w:r>
    </w:p>
    <w:p w:rsidR="007F7165" w:rsidRPr="007F7165" w:rsidRDefault="007F7165" w:rsidP="007F7165">
      <w:pPr>
        <w:spacing w:before="100" w:beforeAutospacing="1" w:after="100" w:afterAutospacing="1" w:line="240" w:lineRule="auto"/>
        <w:jc w:val="both"/>
        <w:rPr>
          <w:rFonts w:ascii="Arial" w:eastAsia="Times New Roman" w:hAnsi="Arial" w:cs="Arial"/>
          <w:sz w:val="24"/>
          <w:szCs w:val="24"/>
          <w:lang w:eastAsia="en-GB"/>
        </w:rPr>
      </w:pPr>
      <w:r w:rsidRPr="007F7165">
        <w:rPr>
          <w:rFonts w:ascii="Arial" w:eastAsia="Times New Roman" w:hAnsi="Arial" w:cs="Arial"/>
          <w:sz w:val="24"/>
          <w:szCs w:val="24"/>
          <w:lang w:eastAsia="en-GB"/>
        </w:rPr>
        <w:t>As a result, the Agency has demonstrated its unique ability in providing competitively priced services into the Defence marketplace and has begun to evolve from a business providing assured services for largely legacy MOD equipment, to a business that continues to focus on assuring delivery of these services whilst also developing more holistic, global, support solutions and managed services with MOD and industry.</w:t>
      </w:r>
    </w:p>
    <w:p w:rsidR="007F7165" w:rsidRPr="007F7165" w:rsidRDefault="007F7165" w:rsidP="007F7165">
      <w:pPr>
        <w:spacing w:before="100" w:beforeAutospacing="1" w:after="100" w:afterAutospacing="1" w:line="240" w:lineRule="auto"/>
        <w:jc w:val="both"/>
        <w:rPr>
          <w:rFonts w:ascii="Arial" w:eastAsia="Times New Roman" w:hAnsi="Arial" w:cs="Arial"/>
          <w:sz w:val="24"/>
          <w:szCs w:val="24"/>
          <w:lang w:eastAsia="en-GB"/>
        </w:rPr>
      </w:pPr>
      <w:r w:rsidRPr="007F7165">
        <w:rPr>
          <w:rFonts w:ascii="Arial" w:eastAsia="Times New Roman" w:hAnsi="Arial" w:cs="Arial"/>
          <w:sz w:val="24"/>
          <w:szCs w:val="24"/>
          <w:lang w:eastAsia="en-GB"/>
        </w:rPr>
        <w:t>DECA’s successful growth of its strategic footprint across Defence domains and its ability to develop strategic relationships with industry such as within the Lockheed Martin Prosperity Framework and work with partners BAE Systems and Northrop Grumman within the innovative Joint Venture (</w:t>
      </w:r>
      <w:proofErr w:type="spellStart"/>
      <w:r w:rsidRPr="007F7165">
        <w:rPr>
          <w:rFonts w:ascii="Arial" w:eastAsia="Times New Roman" w:hAnsi="Arial" w:cs="Arial"/>
          <w:sz w:val="24"/>
          <w:szCs w:val="24"/>
          <w:lang w:eastAsia="en-GB"/>
        </w:rPr>
        <w:t>Sealand</w:t>
      </w:r>
      <w:proofErr w:type="spellEnd"/>
      <w:r w:rsidRPr="007F7165">
        <w:rPr>
          <w:rFonts w:ascii="Arial" w:eastAsia="Times New Roman" w:hAnsi="Arial" w:cs="Arial"/>
          <w:sz w:val="24"/>
          <w:szCs w:val="24"/>
          <w:lang w:eastAsia="en-GB"/>
        </w:rPr>
        <w:t xml:space="preserve"> Support Services Limited) are demonstrating the Agency’s value across a much wider portfolio.</w:t>
      </w:r>
    </w:p>
    <w:p w:rsidR="007F7165" w:rsidRPr="007F7165" w:rsidRDefault="007F7165" w:rsidP="007F7165">
      <w:pPr>
        <w:spacing w:before="100" w:beforeAutospacing="1" w:after="100" w:afterAutospacing="1" w:line="240" w:lineRule="auto"/>
        <w:jc w:val="both"/>
        <w:rPr>
          <w:rFonts w:ascii="Arial" w:eastAsia="Times New Roman" w:hAnsi="Arial" w:cs="Arial"/>
          <w:sz w:val="24"/>
          <w:szCs w:val="24"/>
          <w:lang w:eastAsia="en-GB"/>
        </w:rPr>
      </w:pPr>
      <w:r w:rsidRPr="007F7165">
        <w:rPr>
          <w:rFonts w:ascii="Arial" w:eastAsia="Times New Roman" w:hAnsi="Arial" w:cs="Arial"/>
          <w:sz w:val="24"/>
          <w:szCs w:val="24"/>
          <w:lang w:eastAsia="en-GB"/>
        </w:rPr>
        <w:t xml:space="preserve">DECA employs approximately 435 civilian personnel, located across its Head Office and main site at </w:t>
      </w:r>
      <w:proofErr w:type="spellStart"/>
      <w:r w:rsidRPr="007F7165">
        <w:rPr>
          <w:rFonts w:ascii="Arial" w:eastAsia="Times New Roman" w:hAnsi="Arial" w:cs="Arial"/>
          <w:sz w:val="24"/>
          <w:szCs w:val="24"/>
          <w:lang w:eastAsia="en-GB"/>
        </w:rPr>
        <w:t>Sealand</w:t>
      </w:r>
      <w:proofErr w:type="spellEnd"/>
      <w:r w:rsidRPr="007F7165">
        <w:rPr>
          <w:rFonts w:ascii="Arial" w:eastAsia="Times New Roman" w:hAnsi="Arial" w:cs="Arial"/>
          <w:sz w:val="24"/>
          <w:szCs w:val="24"/>
          <w:lang w:eastAsia="en-GB"/>
        </w:rPr>
        <w:t>, Flintshire; its key satellite site at Stafford; and specialist personnel collocated with MOD Customers at various MOD sites across the UK.</w:t>
      </w:r>
    </w:p>
    <w:p w:rsidR="007F7165" w:rsidRPr="007F7165" w:rsidRDefault="007F7165" w:rsidP="007F7165">
      <w:pPr>
        <w:keepNext/>
        <w:spacing w:after="0" w:line="240" w:lineRule="auto"/>
        <w:jc w:val="both"/>
        <w:outlineLvl w:val="0"/>
        <w:rPr>
          <w:rFonts w:ascii="Arial Bold" w:eastAsia="PMingLiU" w:hAnsi="Arial Bold" w:cs="Arial Bold" w:hint="eastAsia"/>
          <w:b/>
          <w:caps/>
          <w:sz w:val="28"/>
          <w:szCs w:val="28"/>
          <w:lang w:eastAsia="zh-TW"/>
        </w:rPr>
      </w:pPr>
      <w:bookmarkStart w:id="4" w:name="_Toc61972274"/>
      <w:r w:rsidRPr="007F7165">
        <w:rPr>
          <w:rFonts w:ascii="Arial Bold" w:eastAsia="PMingLiU" w:hAnsi="Arial Bold" w:cs="Arial Bold" w:hint="eastAsia"/>
          <w:b/>
          <w:sz w:val="28"/>
          <w:szCs w:val="28"/>
          <w:lang w:eastAsia="zh-TW"/>
        </w:rPr>
        <w:lastRenderedPageBreak/>
        <w:t>About</w:t>
      </w:r>
      <w:r w:rsidRPr="007F7165">
        <w:rPr>
          <w:rFonts w:ascii="Arial Bold" w:eastAsia="PMingLiU" w:hAnsi="Arial Bold" w:cs="Arial Bold"/>
          <w:b/>
          <w:caps/>
          <w:sz w:val="28"/>
          <w:szCs w:val="28"/>
          <w:lang w:eastAsia="zh-TW"/>
        </w:rPr>
        <w:t xml:space="preserve"> </w:t>
      </w:r>
      <w:r w:rsidRPr="007F7165">
        <w:rPr>
          <w:rFonts w:ascii="Arial Bold" w:eastAsia="PMingLiU" w:hAnsi="Arial Bold" w:cs="Arial Bold" w:hint="eastAsia"/>
          <w:b/>
          <w:sz w:val="28"/>
          <w:szCs w:val="28"/>
          <w:lang w:eastAsia="zh-TW"/>
        </w:rPr>
        <w:t xml:space="preserve">the </w:t>
      </w:r>
      <w:r w:rsidRPr="007F7165">
        <w:rPr>
          <w:rFonts w:ascii="Arial Bold" w:eastAsia="PMingLiU" w:hAnsi="Arial Bold" w:cs="Arial Bold"/>
          <w:b/>
          <w:caps/>
          <w:sz w:val="28"/>
          <w:szCs w:val="28"/>
          <w:lang w:eastAsia="zh-TW"/>
        </w:rPr>
        <w:t xml:space="preserve">DECA </w:t>
      </w:r>
      <w:r w:rsidRPr="007F7165">
        <w:rPr>
          <w:rFonts w:ascii="Arial Bold" w:eastAsia="PMingLiU" w:hAnsi="Arial Bold" w:cs="Arial Bold" w:hint="eastAsia"/>
          <w:b/>
          <w:sz w:val="28"/>
          <w:szCs w:val="28"/>
          <w:lang w:eastAsia="zh-TW"/>
        </w:rPr>
        <w:t>Board</w:t>
      </w:r>
      <w:bookmarkEnd w:id="4"/>
    </w:p>
    <w:p w:rsidR="007F7165" w:rsidRPr="007F7165" w:rsidRDefault="007F7165" w:rsidP="007F7165">
      <w:pPr>
        <w:spacing w:after="0" w:line="240" w:lineRule="auto"/>
        <w:rPr>
          <w:rFonts w:ascii="Arial" w:eastAsia="MS Mincho" w:hAnsi="Arial" w:cs="Arial"/>
          <w:color w:val="FF0000"/>
          <w:sz w:val="24"/>
          <w:szCs w:val="24"/>
          <w:u w:val="single"/>
          <w:lang w:eastAsia="ja-JP"/>
        </w:rPr>
      </w:pPr>
    </w:p>
    <w:p w:rsidR="007F7165" w:rsidRPr="007F7165" w:rsidRDefault="007F7165" w:rsidP="007F7165">
      <w:pPr>
        <w:spacing w:after="0" w:line="240" w:lineRule="auto"/>
        <w:jc w:val="center"/>
        <w:rPr>
          <w:rFonts w:ascii="Arial" w:eastAsia="MS Mincho" w:hAnsi="Arial" w:cs="Arial"/>
          <w:color w:val="FF0000"/>
          <w:sz w:val="24"/>
          <w:szCs w:val="24"/>
          <w:u w:val="single"/>
          <w:lang w:eastAsia="ja-JP"/>
        </w:rPr>
      </w:pPr>
      <w:r w:rsidRPr="007F7165">
        <w:rPr>
          <w:rFonts w:ascii="Arial" w:eastAsia="MS Mincho" w:hAnsi="Arial" w:cs="Arial"/>
          <w:noProof/>
          <w:color w:val="FF0000"/>
          <w:sz w:val="24"/>
          <w:szCs w:val="24"/>
          <w:lang w:eastAsia="en-GB"/>
        </w:rPr>
        <w:drawing>
          <wp:inline distT="0" distB="0" distL="0" distR="0" wp14:anchorId="59F3E158" wp14:editId="7C18E11B">
            <wp:extent cx="5468753" cy="533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3264" cy="5348154"/>
                    </a:xfrm>
                    <a:prstGeom prst="rect">
                      <a:avLst/>
                    </a:prstGeom>
                    <a:noFill/>
                    <a:ln>
                      <a:noFill/>
                    </a:ln>
                  </pic:spPr>
                </pic:pic>
              </a:graphicData>
            </a:graphic>
          </wp:inline>
        </w:drawing>
      </w:r>
    </w:p>
    <w:p w:rsidR="007F7165" w:rsidRPr="007F7165" w:rsidRDefault="007F7165" w:rsidP="007F7165">
      <w:pPr>
        <w:spacing w:after="0" w:line="240" w:lineRule="auto"/>
        <w:rPr>
          <w:rFonts w:ascii="Arial" w:eastAsia="MS Mincho" w:hAnsi="Arial" w:cs="Arial"/>
          <w:color w:val="FF0000"/>
          <w:sz w:val="24"/>
          <w:szCs w:val="24"/>
          <w:lang w:eastAsia="ja-JP"/>
        </w:rPr>
      </w:pPr>
    </w:p>
    <w:p w:rsidR="007F7165" w:rsidRPr="007F7165" w:rsidRDefault="007F7165" w:rsidP="007F7165">
      <w:p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en-GB"/>
        </w:rPr>
        <w:t xml:space="preserve">The Board is led by an independent Non-Executive Chairman, supported and advised by a Departmental Non-Executive Director, appointed by the Owner, and two independent Non-Executive Directors. Together, they provide support and challenge to the Chief Executive, who is DECA’s Accounting Officer and accountable to Parliament for the performance of the organisation. </w:t>
      </w:r>
      <w:bookmarkStart w:id="5" w:name="stpa_o53"/>
      <w:bookmarkStart w:id="6" w:name="131210-0001.htm_para53"/>
      <w:bookmarkStart w:id="7" w:name="13121055000356"/>
      <w:bookmarkEnd w:id="5"/>
      <w:bookmarkEnd w:id="6"/>
      <w:bookmarkEnd w:id="7"/>
      <w:r w:rsidRPr="007F7165">
        <w:rPr>
          <w:rFonts w:ascii="Arial" w:eastAsia="MS Mincho" w:hAnsi="Arial" w:cs="Arial"/>
          <w:sz w:val="24"/>
          <w:szCs w:val="24"/>
          <w:lang w:eastAsia="ja-JP"/>
        </w:rPr>
        <w:t>The role of the Board includes:</w:t>
      </w:r>
    </w:p>
    <w:p w:rsidR="007F7165" w:rsidRPr="007F7165" w:rsidRDefault="007F7165" w:rsidP="007F7165">
      <w:pPr>
        <w:spacing w:after="0" w:line="240" w:lineRule="auto"/>
        <w:jc w:val="both"/>
        <w:rPr>
          <w:rFonts w:ascii="Arial" w:eastAsia="MS Mincho" w:hAnsi="Arial" w:cs="Arial"/>
          <w:sz w:val="24"/>
          <w:szCs w:val="24"/>
          <w:lang w:eastAsia="ja-JP"/>
        </w:rPr>
      </w:pPr>
    </w:p>
    <w:p w:rsidR="007F7165" w:rsidRPr="007F7165" w:rsidRDefault="007F7165" w:rsidP="007F7165">
      <w:pPr>
        <w:numPr>
          <w:ilvl w:val="0"/>
          <w:numId w:val="2"/>
        </w:numPr>
        <w:overflowPunct w:val="0"/>
        <w:autoSpaceDE w:val="0"/>
        <w:autoSpaceDN w:val="0"/>
        <w:adjustRightInd w:val="0"/>
        <w:spacing w:after="120" w:line="240" w:lineRule="auto"/>
        <w:ind w:left="1134" w:hanging="357"/>
        <w:jc w:val="both"/>
        <w:textAlignment w:val="baseline"/>
        <w:rPr>
          <w:rFonts w:ascii="Arial" w:eastAsia="MS Mincho" w:hAnsi="Arial" w:cs="Arial"/>
          <w:sz w:val="24"/>
          <w:szCs w:val="24"/>
          <w:lang w:eastAsia="ja-JP"/>
        </w:rPr>
      </w:pPr>
      <w:r w:rsidRPr="007F7165">
        <w:rPr>
          <w:rFonts w:ascii="Arial" w:eastAsia="MS Mincho" w:hAnsi="Arial" w:cs="Arial"/>
          <w:sz w:val="24"/>
          <w:szCs w:val="24"/>
          <w:lang w:eastAsia="ja-JP"/>
        </w:rPr>
        <w:t>DECA’s purpose and role, the policy and commercial constraints under which it operates and relevant good practice across the Government and private sectors;</w:t>
      </w:r>
    </w:p>
    <w:p w:rsidR="007F7165" w:rsidRPr="007F7165" w:rsidRDefault="007F7165" w:rsidP="007F7165">
      <w:pPr>
        <w:numPr>
          <w:ilvl w:val="0"/>
          <w:numId w:val="2"/>
        </w:numPr>
        <w:overflowPunct w:val="0"/>
        <w:autoSpaceDE w:val="0"/>
        <w:autoSpaceDN w:val="0"/>
        <w:adjustRightInd w:val="0"/>
        <w:spacing w:after="120" w:line="240" w:lineRule="auto"/>
        <w:ind w:left="1134" w:hanging="357"/>
        <w:jc w:val="both"/>
        <w:textAlignment w:val="baseline"/>
        <w:rPr>
          <w:rFonts w:ascii="Arial" w:eastAsia="MS Mincho" w:hAnsi="Arial" w:cs="Arial"/>
          <w:sz w:val="24"/>
          <w:szCs w:val="24"/>
          <w:lang w:eastAsia="ja-JP"/>
        </w:rPr>
      </w:pPr>
      <w:r w:rsidRPr="007F7165">
        <w:rPr>
          <w:rFonts w:ascii="Arial" w:eastAsia="MS Mincho" w:hAnsi="Arial" w:cs="Arial"/>
          <w:sz w:val="24"/>
          <w:szCs w:val="24"/>
          <w:lang w:eastAsia="ja-JP"/>
        </w:rPr>
        <w:t>Establishing and taking forward DECA’s strategic aims and objectives;</w:t>
      </w:r>
    </w:p>
    <w:p w:rsidR="007F7165" w:rsidRPr="007F7165" w:rsidRDefault="007F7165" w:rsidP="007F7165">
      <w:pPr>
        <w:numPr>
          <w:ilvl w:val="0"/>
          <w:numId w:val="2"/>
        </w:numPr>
        <w:overflowPunct w:val="0"/>
        <w:autoSpaceDE w:val="0"/>
        <w:autoSpaceDN w:val="0"/>
        <w:adjustRightInd w:val="0"/>
        <w:spacing w:after="120" w:line="240" w:lineRule="auto"/>
        <w:ind w:left="1134" w:hanging="357"/>
        <w:jc w:val="both"/>
        <w:textAlignment w:val="baseline"/>
        <w:rPr>
          <w:rFonts w:ascii="Arial" w:eastAsia="MS Mincho" w:hAnsi="Arial" w:cs="Arial"/>
          <w:sz w:val="24"/>
          <w:szCs w:val="24"/>
          <w:lang w:eastAsia="ja-JP"/>
        </w:rPr>
      </w:pPr>
      <w:r w:rsidRPr="007F7165">
        <w:rPr>
          <w:rFonts w:ascii="Arial" w:eastAsia="MS Mincho" w:hAnsi="Arial" w:cs="Arial"/>
          <w:sz w:val="24"/>
          <w:szCs w:val="24"/>
          <w:lang w:eastAsia="ja-JP"/>
        </w:rPr>
        <w:t>Supporting development and subsequent implementation of the DECA Corporate Plan;</w:t>
      </w:r>
    </w:p>
    <w:p w:rsidR="007F7165" w:rsidRPr="007F7165" w:rsidRDefault="007F7165" w:rsidP="007F7165">
      <w:pPr>
        <w:numPr>
          <w:ilvl w:val="0"/>
          <w:numId w:val="2"/>
        </w:numPr>
        <w:overflowPunct w:val="0"/>
        <w:autoSpaceDE w:val="0"/>
        <w:autoSpaceDN w:val="0"/>
        <w:adjustRightInd w:val="0"/>
        <w:spacing w:after="120" w:line="240" w:lineRule="auto"/>
        <w:ind w:left="1134" w:hanging="357"/>
        <w:jc w:val="both"/>
        <w:textAlignment w:val="baseline"/>
        <w:rPr>
          <w:rFonts w:ascii="Arial" w:eastAsia="MS Mincho" w:hAnsi="Arial" w:cs="Arial"/>
          <w:sz w:val="24"/>
          <w:szCs w:val="24"/>
          <w:lang w:eastAsia="ja-JP"/>
        </w:rPr>
      </w:pPr>
      <w:r w:rsidRPr="007F7165">
        <w:rPr>
          <w:rFonts w:ascii="Arial" w:eastAsia="MS Mincho" w:hAnsi="Arial" w:cs="Arial"/>
          <w:sz w:val="24"/>
          <w:szCs w:val="24"/>
          <w:lang w:eastAsia="ja-JP"/>
        </w:rPr>
        <w:t>Determining DECA’s risk appetite and ensuring controls are in place to manage risks and threats and to address opportunities;</w:t>
      </w:r>
    </w:p>
    <w:p w:rsidR="007F7165" w:rsidRPr="007F7165" w:rsidRDefault="007F7165" w:rsidP="007F7165">
      <w:pPr>
        <w:numPr>
          <w:ilvl w:val="0"/>
          <w:numId w:val="2"/>
        </w:numPr>
        <w:overflowPunct w:val="0"/>
        <w:autoSpaceDE w:val="0"/>
        <w:autoSpaceDN w:val="0"/>
        <w:adjustRightInd w:val="0"/>
        <w:spacing w:after="120" w:line="240" w:lineRule="auto"/>
        <w:ind w:left="1134" w:hanging="357"/>
        <w:jc w:val="both"/>
        <w:textAlignment w:val="baseline"/>
        <w:rPr>
          <w:rFonts w:ascii="Arial" w:eastAsia="MS Mincho" w:hAnsi="Arial" w:cs="Arial"/>
          <w:color w:val="FF0000"/>
          <w:sz w:val="24"/>
          <w:szCs w:val="24"/>
          <w:lang w:eastAsia="ja-JP"/>
        </w:rPr>
      </w:pPr>
      <w:r w:rsidRPr="007F7165">
        <w:rPr>
          <w:rFonts w:ascii="Arial" w:eastAsia="MS Mincho" w:hAnsi="Arial" w:cs="Arial"/>
          <w:sz w:val="24"/>
          <w:szCs w:val="24"/>
          <w:lang w:eastAsia="ja-JP"/>
        </w:rPr>
        <w:lastRenderedPageBreak/>
        <w:t>Supporting the development and endorsement of DECA’s Annual Reports and Accounts.</w:t>
      </w:r>
      <w:r w:rsidRPr="007F7165">
        <w:rPr>
          <w:rFonts w:ascii="Arial" w:eastAsia="MS Mincho" w:hAnsi="Arial" w:cs="Arial"/>
          <w:color w:val="FF0000"/>
          <w:sz w:val="24"/>
          <w:szCs w:val="24"/>
          <w:lang w:eastAsia="ja-JP"/>
        </w:rPr>
        <w:t xml:space="preserve"> </w:t>
      </w:r>
    </w:p>
    <w:p w:rsidR="007F7165" w:rsidRPr="007F7165" w:rsidRDefault="007F7165" w:rsidP="007F7165">
      <w:pPr>
        <w:spacing w:after="0" w:line="240" w:lineRule="auto"/>
        <w:rPr>
          <w:rFonts w:ascii="Arial" w:eastAsia="MS Mincho" w:hAnsi="Arial" w:cs="Arial"/>
          <w:b/>
          <w:sz w:val="24"/>
          <w:szCs w:val="24"/>
          <w:highlight w:val="yellow"/>
          <w:u w:val="single"/>
          <w:lang w:eastAsia="ja-JP"/>
        </w:rPr>
      </w:pPr>
    </w:p>
    <w:p w:rsidR="007F7165" w:rsidRPr="007F7165" w:rsidRDefault="007F7165" w:rsidP="007F7165">
      <w:pPr>
        <w:spacing w:after="0" w:line="240" w:lineRule="auto"/>
        <w:jc w:val="center"/>
        <w:rPr>
          <w:rFonts w:ascii="Arial" w:eastAsia="MS Mincho" w:hAnsi="Arial" w:cs="Arial"/>
          <w:sz w:val="18"/>
          <w:szCs w:val="24"/>
          <w:lang w:eastAsia="ja-JP"/>
        </w:rPr>
      </w:pPr>
      <w:r w:rsidRPr="007F7165">
        <w:rPr>
          <w:rFonts w:ascii="Arial" w:eastAsia="MS Mincho" w:hAnsi="Arial" w:cs="Arial"/>
          <w:b/>
          <w:noProof/>
          <w:sz w:val="16"/>
          <w:szCs w:val="16"/>
          <w:u w:val="single"/>
          <w:lang w:eastAsia="en-GB"/>
        </w:rPr>
        <w:drawing>
          <wp:inline distT="0" distB="0" distL="0" distR="0" wp14:anchorId="6180B77A" wp14:editId="220BA81A">
            <wp:extent cx="5362575" cy="4021931"/>
            <wp:effectExtent l="0" t="0" r="0" b="0"/>
            <wp:docPr id="2" name="Picture 2" descr="S:\Strategy\DECA new pictures\NED recruitment document pictures\45159434 - HMS Vengeance the fourth Vanguard 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trategy\DECA new pictures\NED recruitment document pictures\45159434 - HMS Vengeance the fourth Vanguard clas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3396" cy="4022547"/>
                    </a:xfrm>
                    <a:prstGeom prst="rect">
                      <a:avLst/>
                    </a:prstGeom>
                    <a:noFill/>
                    <a:ln>
                      <a:noFill/>
                    </a:ln>
                  </pic:spPr>
                </pic:pic>
              </a:graphicData>
            </a:graphic>
          </wp:inline>
        </w:drawing>
      </w:r>
    </w:p>
    <w:p w:rsidR="007F7165" w:rsidRPr="007F7165" w:rsidRDefault="007F7165" w:rsidP="007F7165">
      <w:pPr>
        <w:spacing w:after="0" w:line="240" w:lineRule="auto"/>
        <w:rPr>
          <w:rFonts w:ascii="Arial" w:eastAsia="MS Mincho" w:hAnsi="Arial" w:cs="Arial"/>
          <w:sz w:val="18"/>
          <w:szCs w:val="24"/>
          <w:lang w:eastAsia="ja-JP"/>
        </w:rPr>
      </w:pPr>
    </w:p>
    <w:p w:rsidR="007F7165" w:rsidRPr="007F7165" w:rsidRDefault="007F7165" w:rsidP="007F7165">
      <w:pPr>
        <w:spacing w:after="0" w:line="240" w:lineRule="auto"/>
        <w:rPr>
          <w:rFonts w:ascii="Arial" w:eastAsia="MS Mincho" w:hAnsi="Arial" w:cs="Arial"/>
          <w:sz w:val="16"/>
          <w:szCs w:val="16"/>
          <w:highlight w:val="yellow"/>
          <w:lang w:eastAsia="ja-JP"/>
        </w:rPr>
      </w:pPr>
      <w:r w:rsidRPr="007F7165">
        <w:rPr>
          <w:rFonts w:ascii="Arial" w:eastAsia="MS Mincho" w:hAnsi="Arial" w:cs="Arial"/>
          <w:sz w:val="18"/>
          <w:szCs w:val="24"/>
          <w:lang w:eastAsia="ja-JP"/>
        </w:rPr>
        <w:t xml:space="preserve">                                        </w:t>
      </w:r>
      <w:r w:rsidRPr="007F7165">
        <w:rPr>
          <w:rFonts w:ascii="Arial" w:eastAsia="MS Mincho" w:hAnsi="Arial" w:cs="Arial"/>
          <w:sz w:val="16"/>
          <w:szCs w:val="16"/>
          <w:lang w:eastAsia="ja-JP"/>
        </w:rPr>
        <w:t>© Crown copyright</w:t>
      </w:r>
    </w:p>
    <w:p w:rsidR="007F7165" w:rsidRPr="007F7165" w:rsidRDefault="007F7165" w:rsidP="007F7165">
      <w:pPr>
        <w:spacing w:after="0" w:line="240" w:lineRule="auto"/>
        <w:jc w:val="center"/>
        <w:rPr>
          <w:rFonts w:ascii="Arial" w:eastAsia="MS Mincho" w:hAnsi="Arial" w:cs="Arial"/>
          <w:b/>
          <w:noProof/>
          <w:sz w:val="16"/>
          <w:szCs w:val="16"/>
          <w:u w:val="single"/>
          <w:lang w:eastAsia="en-GB"/>
        </w:rPr>
      </w:pPr>
    </w:p>
    <w:p w:rsidR="007F7165" w:rsidRPr="007F7165" w:rsidRDefault="007F7165" w:rsidP="007F7165">
      <w:pPr>
        <w:spacing w:after="0" w:line="240" w:lineRule="auto"/>
        <w:jc w:val="both"/>
        <w:rPr>
          <w:rFonts w:ascii="Arial" w:eastAsia="MS Mincho" w:hAnsi="Arial" w:cs="Arial"/>
          <w:b/>
          <w:color w:val="FF0000"/>
          <w:sz w:val="24"/>
          <w:szCs w:val="24"/>
          <w:u w:val="single"/>
          <w:lang w:eastAsia="ja-JP"/>
        </w:rPr>
      </w:pPr>
    </w:p>
    <w:p w:rsidR="007F7165" w:rsidRPr="007F7165" w:rsidRDefault="007F7165" w:rsidP="007F7165">
      <w:pPr>
        <w:keepNext/>
        <w:spacing w:after="0" w:line="240" w:lineRule="auto"/>
        <w:jc w:val="both"/>
        <w:outlineLvl w:val="0"/>
        <w:rPr>
          <w:rFonts w:ascii="Arial Bold" w:eastAsia="PMingLiU" w:hAnsi="Arial Bold" w:cs="Arial Bold" w:hint="eastAsia"/>
          <w:b/>
          <w:caps/>
          <w:sz w:val="28"/>
          <w:szCs w:val="28"/>
          <w:lang w:eastAsia="zh-TW"/>
        </w:rPr>
      </w:pPr>
      <w:bookmarkStart w:id="8" w:name="_Toc61972275"/>
      <w:r w:rsidRPr="007F7165">
        <w:rPr>
          <w:rFonts w:ascii="Arial Bold" w:eastAsia="PMingLiU" w:hAnsi="Arial Bold" w:cs="Arial Bold"/>
          <w:b/>
          <w:sz w:val="28"/>
          <w:szCs w:val="28"/>
          <w:lang w:eastAsia="zh-TW"/>
        </w:rPr>
        <w:t xml:space="preserve">About </w:t>
      </w:r>
      <w:proofErr w:type="gramStart"/>
      <w:r w:rsidRPr="007F7165">
        <w:rPr>
          <w:rFonts w:ascii="Arial Bold" w:eastAsia="PMingLiU" w:hAnsi="Arial Bold" w:cs="Arial Bold" w:hint="eastAsia"/>
          <w:b/>
          <w:sz w:val="28"/>
          <w:szCs w:val="28"/>
          <w:lang w:eastAsia="zh-TW"/>
        </w:rPr>
        <w:t>The</w:t>
      </w:r>
      <w:proofErr w:type="gramEnd"/>
      <w:r w:rsidRPr="007F7165">
        <w:rPr>
          <w:rFonts w:ascii="Arial Bold" w:eastAsia="PMingLiU" w:hAnsi="Arial Bold" w:cs="Arial Bold" w:hint="eastAsia"/>
          <w:b/>
          <w:sz w:val="28"/>
          <w:szCs w:val="28"/>
          <w:lang w:eastAsia="zh-TW"/>
        </w:rPr>
        <w:t xml:space="preserve"> Role</w:t>
      </w:r>
      <w:bookmarkEnd w:id="8"/>
      <w:r w:rsidRPr="007F7165">
        <w:rPr>
          <w:rFonts w:ascii="Arial Bold" w:eastAsia="PMingLiU" w:hAnsi="Arial Bold" w:cs="Arial Bold"/>
          <w:b/>
          <w:caps/>
          <w:sz w:val="28"/>
          <w:szCs w:val="28"/>
          <w:lang w:eastAsia="zh-TW"/>
        </w:rPr>
        <w:t xml:space="preserve"> </w:t>
      </w:r>
    </w:p>
    <w:p w:rsidR="007F7165" w:rsidRPr="007F7165" w:rsidRDefault="007F7165" w:rsidP="007F7165">
      <w:pPr>
        <w:spacing w:after="0" w:line="240" w:lineRule="auto"/>
        <w:rPr>
          <w:rFonts w:ascii="Arial" w:eastAsia="MS Mincho" w:hAnsi="Arial" w:cs="Arial"/>
          <w:b/>
          <w:sz w:val="24"/>
          <w:szCs w:val="24"/>
          <w:lang w:eastAsia="ja-JP"/>
        </w:rPr>
      </w:pPr>
    </w:p>
    <w:p w:rsidR="007F7165" w:rsidRPr="007F7165" w:rsidRDefault="007F7165" w:rsidP="007F7165">
      <w:pPr>
        <w:spacing w:after="0" w:line="240" w:lineRule="auto"/>
        <w:jc w:val="both"/>
        <w:rPr>
          <w:rFonts w:ascii="Arial" w:eastAsia="MS Mincho" w:hAnsi="Arial" w:cs="Arial"/>
          <w:b/>
          <w:bCs/>
          <w:sz w:val="24"/>
          <w:szCs w:val="24"/>
          <w:lang w:eastAsia="ja-JP"/>
        </w:rPr>
      </w:pPr>
      <w:r w:rsidRPr="007F7165">
        <w:rPr>
          <w:rFonts w:ascii="Arial" w:eastAsia="MS Mincho" w:hAnsi="Arial" w:cs="Arial"/>
          <w:b/>
          <w:bCs/>
          <w:sz w:val="24"/>
          <w:szCs w:val="24"/>
          <w:lang w:eastAsia="ja-JP"/>
        </w:rPr>
        <w:t>Independent Non-Executive Director, Board Member &amp; Chair of the Audit and Risk Committee (ARAC)</w:t>
      </w:r>
    </w:p>
    <w:p w:rsidR="007F7165" w:rsidRPr="007F7165" w:rsidRDefault="007F7165" w:rsidP="007F7165">
      <w:pPr>
        <w:spacing w:after="0" w:line="240" w:lineRule="auto"/>
        <w:jc w:val="both"/>
        <w:rPr>
          <w:rFonts w:ascii="Arial" w:eastAsia="MS Mincho" w:hAnsi="Arial" w:cs="Arial"/>
          <w:b/>
          <w:bCs/>
          <w:sz w:val="24"/>
          <w:szCs w:val="24"/>
          <w:lang w:eastAsia="ja-JP"/>
        </w:rPr>
      </w:pPr>
    </w:p>
    <w:p w:rsidR="007F7165" w:rsidRPr="007F7165" w:rsidRDefault="007F7165" w:rsidP="007F7165">
      <w:pPr>
        <w:spacing w:after="0" w:line="240" w:lineRule="auto"/>
        <w:jc w:val="both"/>
        <w:rPr>
          <w:rFonts w:ascii="Arial" w:eastAsia="MS Mincho" w:hAnsi="Arial" w:cs="Arial"/>
          <w:b/>
          <w:bCs/>
          <w:sz w:val="24"/>
          <w:szCs w:val="24"/>
          <w:lang w:eastAsia="ja-JP"/>
        </w:rPr>
      </w:pPr>
      <w:r w:rsidRPr="007F7165">
        <w:rPr>
          <w:rFonts w:ascii="Arial" w:eastAsia="MS Mincho" w:hAnsi="Arial" w:cs="Arial"/>
          <w:b/>
          <w:bCs/>
          <w:sz w:val="24"/>
          <w:szCs w:val="24"/>
          <w:lang w:eastAsia="ja-JP"/>
        </w:rPr>
        <w:t>Chair of the Audit and Risk Assurance Committee (ARAC)</w:t>
      </w:r>
    </w:p>
    <w:p w:rsidR="007F7165" w:rsidRPr="007F7165" w:rsidRDefault="007F7165" w:rsidP="007F7165">
      <w:pPr>
        <w:spacing w:after="0" w:line="240" w:lineRule="auto"/>
        <w:jc w:val="both"/>
        <w:rPr>
          <w:rFonts w:ascii="Arial" w:eastAsia="MS Mincho" w:hAnsi="Arial" w:cs="Arial"/>
          <w:sz w:val="24"/>
          <w:szCs w:val="24"/>
          <w:lang w:eastAsia="ja-JP"/>
        </w:rPr>
      </w:pPr>
    </w:p>
    <w:p w:rsidR="007F7165" w:rsidRPr="007F7165" w:rsidRDefault="007F7165" w:rsidP="007F7165">
      <w:pPr>
        <w:spacing w:after="0" w:line="240" w:lineRule="auto"/>
        <w:jc w:val="both"/>
        <w:rPr>
          <w:rFonts w:ascii="Arial" w:eastAsia="MS Mincho" w:hAnsi="Arial" w:cs="Arial"/>
          <w:sz w:val="24"/>
          <w:szCs w:val="24"/>
          <w:lang w:eastAsia="ja-JP"/>
        </w:rPr>
      </w:pPr>
    </w:p>
    <w:p w:rsidR="007F7165" w:rsidRPr="007F7165" w:rsidRDefault="007F7165" w:rsidP="007F7165">
      <w:p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 xml:space="preserve">The DECA ARAC is an advisory sub-committee that provides support to the DECA Board, and the DECA Chief Executive as Accounting Officer, in monitoring the organisation’s corporate governance and control systems.  </w:t>
      </w:r>
    </w:p>
    <w:p w:rsidR="007F7165" w:rsidRPr="007F7165" w:rsidRDefault="007F7165" w:rsidP="007F7165">
      <w:pPr>
        <w:spacing w:after="0" w:line="240" w:lineRule="auto"/>
        <w:jc w:val="both"/>
        <w:rPr>
          <w:rFonts w:ascii="Arial" w:eastAsia="MS Mincho" w:hAnsi="Arial" w:cs="Arial"/>
          <w:sz w:val="24"/>
          <w:szCs w:val="24"/>
          <w:lang w:eastAsia="ja-JP"/>
        </w:rPr>
      </w:pPr>
    </w:p>
    <w:p w:rsidR="007F7165" w:rsidRPr="007F7165" w:rsidRDefault="007F7165" w:rsidP="007F7165">
      <w:p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 xml:space="preserve">The ARAC is responsible for reviewing and assessing the adequacy, reliability and integrity of controls within all key agency risk management and internal control processes and promoting the highest standards of propriety and accountability in DECA’s effective use of public funds.  </w:t>
      </w:r>
    </w:p>
    <w:p w:rsidR="007F7165" w:rsidRPr="007F7165" w:rsidRDefault="007F7165" w:rsidP="007F7165">
      <w:pPr>
        <w:spacing w:after="0" w:line="240" w:lineRule="auto"/>
        <w:jc w:val="both"/>
        <w:rPr>
          <w:rFonts w:ascii="Arial" w:eastAsia="MS Mincho" w:hAnsi="Arial" w:cs="Arial"/>
          <w:sz w:val="24"/>
          <w:szCs w:val="24"/>
          <w:lang w:eastAsia="ja-JP"/>
        </w:rPr>
      </w:pPr>
    </w:p>
    <w:p w:rsidR="007F7165" w:rsidRPr="007F7165" w:rsidRDefault="007F7165" w:rsidP="007F7165">
      <w:p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The ARAC Chair is responsible for leading the ARAC and advising the DECA Board and the Chief Executive on the following:</w:t>
      </w:r>
    </w:p>
    <w:p w:rsidR="007F7165" w:rsidRPr="007F7165" w:rsidRDefault="007F7165" w:rsidP="007F7165">
      <w:pPr>
        <w:spacing w:after="0" w:line="240" w:lineRule="auto"/>
        <w:rPr>
          <w:rFonts w:ascii="Arial" w:eastAsia="MS Mincho" w:hAnsi="Arial" w:cs="Arial"/>
          <w:sz w:val="24"/>
          <w:szCs w:val="24"/>
          <w:lang w:eastAsia="ja-JP"/>
        </w:rPr>
      </w:pPr>
    </w:p>
    <w:p w:rsidR="007F7165" w:rsidRPr="007F7165" w:rsidRDefault="007F7165" w:rsidP="007F7165">
      <w:pPr>
        <w:numPr>
          <w:ilvl w:val="0"/>
          <w:numId w:val="2"/>
        </w:numPr>
        <w:overflowPunct w:val="0"/>
        <w:autoSpaceDE w:val="0"/>
        <w:autoSpaceDN w:val="0"/>
        <w:adjustRightInd w:val="0"/>
        <w:spacing w:after="120" w:line="240" w:lineRule="auto"/>
        <w:ind w:left="1134" w:hanging="357"/>
        <w:jc w:val="both"/>
        <w:textAlignment w:val="baseline"/>
        <w:rPr>
          <w:rFonts w:ascii="Arial" w:eastAsia="MS Mincho" w:hAnsi="Arial" w:cs="Arial"/>
          <w:sz w:val="24"/>
          <w:szCs w:val="24"/>
          <w:lang w:eastAsia="ja-JP"/>
        </w:rPr>
      </w:pPr>
      <w:r w:rsidRPr="007F7165">
        <w:rPr>
          <w:rFonts w:ascii="Arial" w:eastAsia="MS Mincho" w:hAnsi="Arial" w:cs="Arial"/>
          <w:sz w:val="24"/>
          <w:szCs w:val="24"/>
          <w:lang w:eastAsia="ja-JP"/>
        </w:rPr>
        <w:lastRenderedPageBreak/>
        <w:t>the strategic processes for risk, control and governance, and the Governance Statement;</w:t>
      </w:r>
    </w:p>
    <w:p w:rsidR="007F7165" w:rsidRPr="007F7165" w:rsidRDefault="007F7165" w:rsidP="007F7165">
      <w:pPr>
        <w:numPr>
          <w:ilvl w:val="0"/>
          <w:numId w:val="2"/>
        </w:numPr>
        <w:overflowPunct w:val="0"/>
        <w:autoSpaceDE w:val="0"/>
        <w:autoSpaceDN w:val="0"/>
        <w:adjustRightInd w:val="0"/>
        <w:spacing w:after="120" w:line="240" w:lineRule="auto"/>
        <w:ind w:left="1134" w:hanging="357"/>
        <w:jc w:val="both"/>
        <w:textAlignment w:val="baseline"/>
        <w:rPr>
          <w:rFonts w:ascii="Arial" w:eastAsia="MS Mincho" w:hAnsi="Arial" w:cs="Arial"/>
          <w:sz w:val="24"/>
          <w:szCs w:val="24"/>
          <w:lang w:eastAsia="ja-JP"/>
        </w:rPr>
      </w:pPr>
      <w:r w:rsidRPr="007F7165">
        <w:rPr>
          <w:rFonts w:ascii="Arial" w:eastAsia="MS Mincho" w:hAnsi="Arial" w:cs="Arial"/>
          <w:sz w:val="24"/>
          <w:szCs w:val="24"/>
          <w:lang w:eastAsia="ja-JP"/>
        </w:rPr>
        <w:t>DECA’s accounting policies, the accounts, the financial statements and the Annual Report, including the process for review of the accounts prior to submission for audit, levels of error identified, and management letters of representation to the external auditors;</w:t>
      </w:r>
    </w:p>
    <w:p w:rsidR="007F7165" w:rsidRPr="007F7165" w:rsidRDefault="007F7165" w:rsidP="007F7165">
      <w:pPr>
        <w:numPr>
          <w:ilvl w:val="0"/>
          <w:numId w:val="2"/>
        </w:numPr>
        <w:overflowPunct w:val="0"/>
        <w:autoSpaceDE w:val="0"/>
        <w:autoSpaceDN w:val="0"/>
        <w:adjustRightInd w:val="0"/>
        <w:spacing w:after="120" w:line="240" w:lineRule="auto"/>
        <w:ind w:left="1134" w:hanging="357"/>
        <w:jc w:val="both"/>
        <w:textAlignment w:val="baseline"/>
        <w:rPr>
          <w:rFonts w:ascii="Arial" w:eastAsia="MS Mincho" w:hAnsi="Arial" w:cs="Arial"/>
          <w:sz w:val="24"/>
          <w:szCs w:val="24"/>
          <w:lang w:eastAsia="ja-JP"/>
        </w:rPr>
      </w:pPr>
      <w:r w:rsidRPr="007F7165">
        <w:rPr>
          <w:rFonts w:ascii="Arial" w:eastAsia="MS Mincho" w:hAnsi="Arial" w:cs="Arial"/>
          <w:sz w:val="24"/>
          <w:szCs w:val="24"/>
          <w:lang w:eastAsia="ja-JP"/>
        </w:rPr>
        <w:t>the planned activity and results of both internal and external audit;</w:t>
      </w:r>
    </w:p>
    <w:p w:rsidR="007F7165" w:rsidRPr="007F7165" w:rsidRDefault="007F7165" w:rsidP="007F7165">
      <w:pPr>
        <w:numPr>
          <w:ilvl w:val="0"/>
          <w:numId w:val="2"/>
        </w:numPr>
        <w:overflowPunct w:val="0"/>
        <w:autoSpaceDE w:val="0"/>
        <w:autoSpaceDN w:val="0"/>
        <w:adjustRightInd w:val="0"/>
        <w:spacing w:after="120" w:line="240" w:lineRule="auto"/>
        <w:ind w:left="1134" w:hanging="357"/>
        <w:jc w:val="both"/>
        <w:textAlignment w:val="baseline"/>
        <w:rPr>
          <w:rFonts w:ascii="Arial" w:eastAsia="MS Mincho" w:hAnsi="Arial" w:cs="Arial"/>
          <w:sz w:val="24"/>
          <w:szCs w:val="24"/>
          <w:lang w:eastAsia="ja-JP"/>
        </w:rPr>
      </w:pPr>
      <w:r w:rsidRPr="007F7165">
        <w:rPr>
          <w:rFonts w:ascii="Arial" w:eastAsia="MS Mincho" w:hAnsi="Arial" w:cs="Arial"/>
          <w:sz w:val="24"/>
          <w:szCs w:val="24"/>
          <w:lang w:eastAsia="ja-JP"/>
        </w:rPr>
        <w:t>adequacy of management response to issues identified by audit activity;</w:t>
      </w:r>
    </w:p>
    <w:p w:rsidR="007F7165" w:rsidRPr="007F7165" w:rsidRDefault="007F7165" w:rsidP="007F7165">
      <w:pPr>
        <w:numPr>
          <w:ilvl w:val="0"/>
          <w:numId w:val="2"/>
        </w:numPr>
        <w:overflowPunct w:val="0"/>
        <w:autoSpaceDE w:val="0"/>
        <w:autoSpaceDN w:val="0"/>
        <w:adjustRightInd w:val="0"/>
        <w:spacing w:after="120" w:line="240" w:lineRule="auto"/>
        <w:ind w:left="1134" w:hanging="357"/>
        <w:jc w:val="both"/>
        <w:textAlignment w:val="baseline"/>
        <w:rPr>
          <w:rFonts w:ascii="Arial" w:eastAsia="MS Mincho" w:hAnsi="Arial" w:cs="Arial"/>
          <w:sz w:val="24"/>
          <w:szCs w:val="24"/>
          <w:lang w:eastAsia="ja-JP"/>
        </w:rPr>
      </w:pPr>
      <w:r w:rsidRPr="007F7165">
        <w:rPr>
          <w:rFonts w:ascii="Arial" w:eastAsia="MS Mincho" w:hAnsi="Arial" w:cs="Arial"/>
          <w:sz w:val="24"/>
          <w:szCs w:val="24"/>
          <w:lang w:eastAsia="ja-JP"/>
        </w:rPr>
        <w:t>assurances relating to the corporate governance requirements for DECA;</w:t>
      </w:r>
    </w:p>
    <w:p w:rsidR="007F7165" w:rsidRPr="007F7165" w:rsidRDefault="007F7165" w:rsidP="007F7165">
      <w:pPr>
        <w:numPr>
          <w:ilvl w:val="0"/>
          <w:numId w:val="2"/>
        </w:numPr>
        <w:overflowPunct w:val="0"/>
        <w:autoSpaceDE w:val="0"/>
        <w:autoSpaceDN w:val="0"/>
        <w:adjustRightInd w:val="0"/>
        <w:spacing w:after="120" w:line="240" w:lineRule="auto"/>
        <w:ind w:left="1134" w:hanging="357"/>
        <w:jc w:val="both"/>
        <w:textAlignment w:val="baseline"/>
        <w:rPr>
          <w:rFonts w:ascii="Arial" w:eastAsia="MS Mincho" w:hAnsi="Arial" w:cs="Arial"/>
          <w:sz w:val="24"/>
          <w:szCs w:val="24"/>
          <w:lang w:eastAsia="ja-JP"/>
        </w:rPr>
      </w:pPr>
      <w:r w:rsidRPr="007F7165">
        <w:rPr>
          <w:rFonts w:ascii="Arial" w:eastAsia="MS Mincho" w:hAnsi="Arial" w:cs="Arial"/>
          <w:sz w:val="24"/>
          <w:szCs w:val="24"/>
          <w:lang w:eastAsia="ja-JP"/>
        </w:rPr>
        <w:t>anti-fraud policies, whistle-blowing processes, and arrangements for special investigations.</w:t>
      </w:r>
    </w:p>
    <w:p w:rsidR="007F7165" w:rsidRPr="007F7165" w:rsidRDefault="007F7165" w:rsidP="007F7165">
      <w:pPr>
        <w:spacing w:after="0" w:line="240" w:lineRule="auto"/>
        <w:rPr>
          <w:rFonts w:ascii="Arial" w:eastAsia="MS Mincho" w:hAnsi="Arial" w:cs="Arial"/>
          <w:b/>
          <w:sz w:val="24"/>
          <w:szCs w:val="24"/>
          <w:lang w:eastAsia="ja-JP"/>
        </w:rPr>
      </w:pPr>
    </w:p>
    <w:p w:rsidR="007F7165" w:rsidRPr="007F7165" w:rsidRDefault="007F7165" w:rsidP="007F7165">
      <w:pPr>
        <w:spacing w:after="0" w:line="240" w:lineRule="auto"/>
        <w:rPr>
          <w:rFonts w:ascii="Arial" w:eastAsia="MS Mincho" w:hAnsi="Arial" w:cs="Arial"/>
          <w:b/>
          <w:sz w:val="24"/>
          <w:szCs w:val="24"/>
          <w:lang w:eastAsia="ja-JP"/>
        </w:rPr>
      </w:pPr>
      <w:r w:rsidRPr="007F7165">
        <w:rPr>
          <w:rFonts w:ascii="Arial" w:eastAsia="MS Mincho" w:hAnsi="Arial" w:cs="Arial"/>
          <w:b/>
          <w:sz w:val="24"/>
          <w:szCs w:val="24"/>
          <w:lang w:eastAsia="ja-JP"/>
        </w:rPr>
        <w:t>Non-Executive Director of the DECA Board</w:t>
      </w:r>
    </w:p>
    <w:p w:rsidR="007F7165" w:rsidRPr="007F7165" w:rsidRDefault="007F7165" w:rsidP="007F7165">
      <w:pPr>
        <w:spacing w:after="0" w:line="240" w:lineRule="auto"/>
        <w:rPr>
          <w:rFonts w:ascii="Arial" w:eastAsia="MS Mincho" w:hAnsi="Arial" w:cs="Arial"/>
          <w:b/>
          <w:sz w:val="24"/>
          <w:szCs w:val="24"/>
          <w:u w:val="single"/>
          <w:lang w:eastAsia="ja-JP"/>
        </w:rPr>
      </w:pPr>
    </w:p>
    <w:p w:rsidR="007F7165" w:rsidRPr="007F7165" w:rsidRDefault="007F7165" w:rsidP="007F7165">
      <w:p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 xml:space="preserve">The role of Non-Executive Director of DECA is to provide challenge and bring independent judgement on issues such as strategy, corporate planning and business performance and to uphold high standards of governance. They will exercise this role through influence and advice, challenging and supporting the Executive. To ensure the right mix of skills and experience on the Board, an independent NED with finance skills and commercial and business knowledge is required. </w:t>
      </w:r>
    </w:p>
    <w:p w:rsidR="007F7165" w:rsidRPr="007F7165" w:rsidRDefault="007F7165" w:rsidP="007F7165">
      <w:pPr>
        <w:spacing w:after="0" w:line="240" w:lineRule="auto"/>
        <w:jc w:val="both"/>
        <w:rPr>
          <w:rFonts w:ascii="Arial" w:eastAsia="MS Mincho" w:hAnsi="Arial" w:cs="Arial"/>
          <w:sz w:val="24"/>
          <w:szCs w:val="24"/>
          <w:lang w:eastAsia="ja-JP"/>
        </w:rPr>
      </w:pPr>
    </w:p>
    <w:p w:rsidR="007F7165" w:rsidRPr="007F7165" w:rsidRDefault="007F7165" w:rsidP="007F7165">
      <w:pPr>
        <w:spacing w:after="0" w:line="240" w:lineRule="auto"/>
        <w:jc w:val="both"/>
        <w:rPr>
          <w:rFonts w:ascii="Arial" w:eastAsia="MS Mincho" w:hAnsi="Arial" w:cs="Arial"/>
          <w:bCs/>
          <w:sz w:val="24"/>
          <w:szCs w:val="24"/>
          <w:lang w:eastAsia="ja-JP"/>
        </w:rPr>
      </w:pPr>
      <w:r w:rsidRPr="007F7165">
        <w:rPr>
          <w:rFonts w:ascii="Arial" w:eastAsia="MS Mincho" w:hAnsi="Arial" w:cs="Arial"/>
          <w:bCs/>
          <w:sz w:val="24"/>
          <w:szCs w:val="24"/>
          <w:lang w:eastAsia="ja-JP"/>
        </w:rPr>
        <w:t>Key responsibilities will include the following:</w:t>
      </w:r>
    </w:p>
    <w:p w:rsidR="007F7165" w:rsidRPr="007F7165" w:rsidRDefault="007F7165" w:rsidP="007F7165">
      <w:pPr>
        <w:spacing w:after="0" w:line="240" w:lineRule="auto"/>
        <w:jc w:val="both"/>
        <w:rPr>
          <w:rFonts w:ascii="Arial" w:eastAsia="MS Mincho" w:hAnsi="Arial" w:cs="Arial"/>
          <w:bCs/>
          <w:sz w:val="18"/>
          <w:szCs w:val="24"/>
          <w:lang w:eastAsia="ja-JP"/>
        </w:rPr>
      </w:pPr>
    </w:p>
    <w:p w:rsidR="007F7165" w:rsidRPr="007F7165" w:rsidRDefault="007F7165" w:rsidP="007F7165">
      <w:pPr>
        <w:numPr>
          <w:ilvl w:val="0"/>
          <w:numId w:val="2"/>
        </w:numPr>
        <w:overflowPunct w:val="0"/>
        <w:autoSpaceDE w:val="0"/>
        <w:autoSpaceDN w:val="0"/>
        <w:adjustRightInd w:val="0"/>
        <w:spacing w:after="120" w:line="240" w:lineRule="auto"/>
        <w:ind w:left="1134" w:hanging="357"/>
        <w:jc w:val="both"/>
        <w:textAlignment w:val="baseline"/>
        <w:rPr>
          <w:rFonts w:ascii="Arial" w:eastAsia="MS Mincho" w:hAnsi="Arial" w:cs="Arial"/>
          <w:sz w:val="24"/>
          <w:szCs w:val="24"/>
          <w:lang w:eastAsia="ja-JP"/>
        </w:rPr>
      </w:pPr>
      <w:r w:rsidRPr="007F7165">
        <w:rPr>
          <w:rFonts w:ascii="Arial" w:eastAsia="MS Mincho" w:hAnsi="Arial" w:cs="Arial"/>
          <w:sz w:val="24"/>
          <w:szCs w:val="24"/>
          <w:lang w:eastAsia="ja-JP"/>
        </w:rPr>
        <w:t>to provide an independent perspective on the strategic direction of DECA;</w:t>
      </w:r>
    </w:p>
    <w:p w:rsidR="007F7165" w:rsidRPr="007F7165" w:rsidRDefault="007F7165" w:rsidP="007F7165">
      <w:pPr>
        <w:numPr>
          <w:ilvl w:val="0"/>
          <w:numId w:val="2"/>
        </w:numPr>
        <w:overflowPunct w:val="0"/>
        <w:autoSpaceDE w:val="0"/>
        <w:autoSpaceDN w:val="0"/>
        <w:adjustRightInd w:val="0"/>
        <w:spacing w:after="120" w:line="240" w:lineRule="auto"/>
        <w:ind w:left="1134" w:hanging="357"/>
        <w:jc w:val="both"/>
        <w:textAlignment w:val="baseline"/>
        <w:rPr>
          <w:rFonts w:ascii="Arial" w:eastAsia="MS Mincho" w:hAnsi="Arial" w:cs="Arial"/>
          <w:sz w:val="24"/>
          <w:szCs w:val="24"/>
          <w:lang w:eastAsia="ja-JP"/>
        </w:rPr>
      </w:pPr>
      <w:r w:rsidRPr="007F7165">
        <w:rPr>
          <w:rFonts w:ascii="Arial" w:eastAsia="MS Mincho" w:hAnsi="Arial" w:cs="Arial"/>
          <w:sz w:val="24"/>
          <w:szCs w:val="24"/>
          <w:lang w:eastAsia="ja-JP"/>
        </w:rPr>
        <w:t>to encourage and support DECA’s drive for improvement as it goes through a significant period of change through objective, constructive challenge on and scrutiny of its performance;</w:t>
      </w:r>
    </w:p>
    <w:p w:rsidR="007F7165" w:rsidRPr="007F7165" w:rsidRDefault="007F7165" w:rsidP="007F7165">
      <w:pPr>
        <w:numPr>
          <w:ilvl w:val="0"/>
          <w:numId w:val="2"/>
        </w:numPr>
        <w:overflowPunct w:val="0"/>
        <w:autoSpaceDE w:val="0"/>
        <w:autoSpaceDN w:val="0"/>
        <w:adjustRightInd w:val="0"/>
        <w:spacing w:after="120" w:line="240" w:lineRule="auto"/>
        <w:ind w:left="1134" w:hanging="357"/>
        <w:jc w:val="both"/>
        <w:textAlignment w:val="baseline"/>
        <w:rPr>
          <w:rFonts w:ascii="Arial" w:eastAsia="MS Mincho" w:hAnsi="Arial" w:cs="Arial"/>
          <w:sz w:val="24"/>
          <w:szCs w:val="24"/>
          <w:lang w:eastAsia="ja-JP"/>
        </w:rPr>
      </w:pPr>
      <w:r w:rsidRPr="007F7165">
        <w:rPr>
          <w:rFonts w:ascii="Arial" w:eastAsia="MS Mincho" w:hAnsi="Arial" w:cs="Arial"/>
          <w:sz w:val="24"/>
          <w:szCs w:val="24"/>
          <w:lang w:eastAsia="ja-JP"/>
        </w:rPr>
        <w:t>to share knowledge and expertise with both the Board and individual Executive Directors as appropriate;</w:t>
      </w:r>
    </w:p>
    <w:p w:rsidR="007F7165" w:rsidRPr="007F7165" w:rsidRDefault="007F7165" w:rsidP="007F7165">
      <w:pPr>
        <w:numPr>
          <w:ilvl w:val="0"/>
          <w:numId w:val="2"/>
        </w:numPr>
        <w:overflowPunct w:val="0"/>
        <w:autoSpaceDE w:val="0"/>
        <w:autoSpaceDN w:val="0"/>
        <w:adjustRightInd w:val="0"/>
        <w:spacing w:after="120" w:line="240" w:lineRule="auto"/>
        <w:ind w:left="1134" w:hanging="357"/>
        <w:jc w:val="both"/>
        <w:textAlignment w:val="baseline"/>
        <w:rPr>
          <w:rFonts w:ascii="Arial" w:eastAsia="MS Mincho" w:hAnsi="Arial" w:cs="Arial"/>
          <w:sz w:val="24"/>
          <w:szCs w:val="24"/>
          <w:lang w:eastAsia="ja-JP"/>
        </w:rPr>
      </w:pPr>
      <w:r w:rsidRPr="007F7165">
        <w:rPr>
          <w:rFonts w:ascii="Arial" w:eastAsia="MS Mincho" w:hAnsi="Arial" w:cs="Arial"/>
          <w:sz w:val="24"/>
          <w:szCs w:val="24"/>
          <w:lang w:eastAsia="ja-JP"/>
        </w:rPr>
        <w:t>to build effective relationships with Board colleagues, internal and external stakeholders;</w:t>
      </w:r>
    </w:p>
    <w:p w:rsidR="007F7165" w:rsidRPr="007F7165" w:rsidRDefault="007F7165" w:rsidP="007F7165">
      <w:pPr>
        <w:numPr>
          <w:ilvl w:val="0"/>
          <w:numId w:val="2"/>
        </w:numPr>
        <w:overflowPunct w:val="0"/>
        <w:autoSpaceDE w:val="0"/>
        <w:autoSpaceDN w:val="0"/>
        <w:adjustRightInd w:val="0"/>
        <w:spacing w:after="120" w:line="240" w:lineRule="auto"/>
        <w:ind w:left="1134" w:hanging="357"/>
        <w:jc w:val="both"/>
        <w:textAlignment w:val="baseline"/>
        <w:rPr>
          <w:rFonts w:ascii="Arial" w:eastAsia="MS Mincho" w:hAnsi="Arial" w:cs="Arial"/>
          <w:sz w:val="24"/>
          <w:szCs w:val="24"/>
          <w:lang w:eastAsia="ja-JP"/>
        </w:rPr>
      </w:pPr>
      <w:r w:rsidRPr="007F7165">
        <w:rPr>
          <w:rFonts w:ascii="Arial" w:eastAsia="MS Mincho" w:hAnsi="Arial" w:cs="Arial"/>
          <w:sz w:val="24"/>
          <w:szCs w:val="24"/>
          <w:lang w:eastAsia="ja-JP"/>
        </w:rPr>
        <w:t xml:space="preserve">to contribute to DECA’s other sub-Board Committees as appropriate </w:t>
      </w:r>
    </w:p>
    <w:p w:rsidR="007F7165" w:rsidRPr="007F7165" w:rsidRDefault="007F7165" w:rsidP="007F7165">
      <w:pPr>
        <w:spacing w:after="0" w:line="240" w:lineRule="auto"/>
        <w:rPr>
          <w:rFonts w:ascii="Arial" w:eastAsia="MS Mincho" w:hAnsi="Arial" w:cs="Arial"/>
          <w:color w:val="000000"/>
          <w:sz w:val="16"/>
          <w:szCs w:val="16"/>
          <w:lang w:eastAsia="ja-JP"/>
        </w:rPr>
      </w:pPr>
    </w:p>
    <w:p w:rsidR="007F7165" w:rsidRPr="007F7165" w:rsidRDefault="007F7165" w:rsidP="007F7165">
      <w:pPr>
        <w:spacing w:after="0" w:line="240" w:lineRule="auto"/>
        <w:rPr>
          <w:rFonts w:ascii="Arial" w:eastAsia="MS Mincho" w:hAnsi="Arial" w:cs="Arial"/>
          <w:color w:val="000000"/>
          <w:sz w:val="16"/>
          <w:szCs w:val="16"/>
          <w:lang w:eastAsia="ja-JP"/>
        </w:rPr>
      </w:pPr>
    </w:p>
    <w:p w:rsidR="007F7165" w:rsidRPr="007F7165" w:rsidRDefault="007F7165" w:rsidP="007F7165">
      <w:pPr>
        <w:spacing w:after="0" w:line="240" w:lineRule="auto"/>
        <w:rPr>
          <w:rFonts w:ascii="Arial" w:eastAsia="MS Mincho" w:hAnsi="Arial" w:cs="Times New Roman"/>
          <w:strike/>
          <w:sz w:val="24"/>
          <w:szCs w:val="24"/>
          <w:lang w:eastAsia="ja-JP"/>
        </w:rPr>
      </w:pPr>
      <w:bookmarkStart w:id="9" w:name="_Toc61972277"/>
      <w:r w:rsidRPr="007F7165">
        <w:rPr>
          <w:rFonts w:ascii="Arial" w:eastAsia="MS Mincho" w:hAnsi="Arial" w:cs="Times New Roman" w:hint="eastAsia"/>
          <w:b/>
          <w:sz w:val="24"/>
          <w:szCs w:val="24"/>
          <w:lang w:eastAsia="ja-JP"/>
        </w:rPr>
        <w:t>Personal Specification</w:t>
      </w:r>
      <w:bookmarkEnd w:id="9"/>
    </w:p>
    <w:p w:rsidR="007F7165" w:rsidRPr="007F7165" w:rsidRDefault="007F7165" w:rsidP="007F7165">
      <w:pPr>
        <w:spacing w:after="0" w:line="240" w:lineRule="auto"/>
        <w:rPr>
          <w:rFonts w:ascii="Arial" w:eastAsia="MS Mincho" w:hAnsi="Arial" w:cs="Arial"/>
          <w:sz w:val="24"/>
          <w:szCs w:val="24"/>
          <w:lang w:eastAsia="ja-JP"/>
        </w:rPr>
      </w:pPr>
    </w:p>
    <w:p w:rsidR="007F7165" w:rsidRPr="007F7165" w:rsidRDefault="007F7165" w:rsidP="007F7165">
      <w:p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We are seeking an accomplished, strategic leader to take on the key role of Non-Executive Chair of the ARAC. The Non-Executive Chair of the ARAC should have experience of governing small and/or medium organisations and a good appreciation of the principles and governance arrangements underpinning the public sector.</w:t>
      </w:r>
    </w:p>
    <w:p w:rsidR="007F7165" w:rsidRPr="007F7165" w:rsidRDefault="007F7165" w:rsidP="007F7165">
      <w:pPr>
        <w:spacing w:after="0" w:line="240" w:lineRule="auto"/>
        <w:rPr>
          <w:rFonts w:ascii="Arial" w:eastAsia="MS Mincho" w:hAnsi="Arial" w:cs="Arial"/>
          <w:sz w:val="24"/>
          <w:szCs w:val="24"/>
          <w:lang w:eastAsia="ja-JP"/>
        </w:rPr>
      </w:pPr>
    </w:p>
    <w:p w:rsidR="007F7165" w:rsidRPr="007F7165" w:rsidRDefault="007F7165" w:rsidP="007F7165">
      <w:pPr>
        <w:tabs>
          <w:tab w:val="num" w:pos="1080"/>
        </w:tabs>
        <w:overflowPunct w:val="0"/>
        <w:autoSpaceDE w:val="0"/>
        <w:autoSpaceDN w:val="0"/>
        <w:adjustRightInd w:val="0"/>
        <w:spacing w:after="120" w:line="240" w:lineRule="auto"/>
        <w:ind w:left="1080"/>
        <w:jc w:val="both"/>
        <w:textAlignment w:val="baseline"/>
        <w:rPr>
          <w:rFonts w:ascii="Arial" w:eastAsia="MS Mincho" w:hAnsi="Arial" w:cs="Arial"/>
          <w:sz w:val="24"/>
          <w:szCs w:val="24"/>
          <w:lang w:eastAsia="ja-JP"/>
        </w:rPr>
      </w:pPr>
      <w:r w:rsidRPr="007F7165">
        <w:rPr>
          <w:rFonts w:ascii="Arial" w:eastAsia="MS Mincho" w:hAnsi="Arial" w:cs="Arial"/>
          <w:b/>
          <w:bCs/>
          <w:sz w:val="24"/>
          <w:szCs w:val="24"/>
          <w:lang w:eastAsia="ja-JP"/>
        </w:rPr>
        <w:t>Essential Criteria</w:t>
      </w:r>
    </w:p>
    <w:p w:rsidR="007F7165" w:rsidRPr="007F7165" w:rsidRDefault="007F7165" w:rsidP="007F7165">
      <w:pPr>
        <w:numPr>
          <w:ilvl w:val="0"/>
          <w:numId w:val="1"/>
        </w:numPr>
        <w:tabs>
          <w:tab w:val="num" w:pos="1080"/>
        </w:tabs>
        <w:overflowPunct w:val="0"/>
        <w:autoSpaceDE w:val="0"/>
        <w:autoSpaceDN w:val="0"/>
        <w:adjustRightInd w:val="0"/>
        <w:spacing w:after="120" w:line="240" w:lineRule="auto"/>
        <w:jc w:val="both"/>
        <w:textAlignment w:val="baseline"/>
        <w:rPr>
          <w:rFonts w:ascii="Arial" w:eastAsia="MS Mincho" w:hAnsi="Arial" w:cs="Arial"/>
          <w:sz w:val="24"/>
          <w:szCs w:val="24"/>
          <w:lang w:eastAsia="ja-JP"/>
        </w:rPr>
      </w:pPr>
      <w:bookmarkStart w:id="10" w:name="_Hlk63755717"/>
      <w:r w:rsidRPr="007F7165">
        <w:rPr>
          <w:rFonts w:ascii="Arial" w:eastAsia="MS Mincho" w:hAnsi="Arial" w:cs="Arial"/>
          <w:b/>
          <w:sz w:val="24"/>
          <w:szCs w:val="24"/>
          <w:lang w:eastAsia="ja-JP"/>
        </w:rPr>
        <w:t xml:space="preserve">Risk and Audit: </w:t>
      </w:r>
      <w:r w:rsidRPr="007F7165">
        <w:rPr>
          <w:rFonts w:ascii="Arial" w:eastAsia="MS Mincho" w:hAnsi="Arial" w:cs="Arial"/>
          <w:sz w:val="24"/>
          <w:szCs w:val="24"/>
          <w:lang w:eastAsia="ja-JP"/>
        </w:rPr>
        <w:t xml:space="preserve">Experience of assurance relating to the management of risks (including financial, operational themes such as business </w:t>
      </w:r>
      <w:r w:rsidRPr="007F7165">
        <w:rPr>
          <w:rFonts w:ascii="Arial" w:eastAsia="MS Mincho" w:hAnsi="Arial" w:cs="Arial"/>
          <w:sz w:val="24"/>
          <w:szCs w:val="24"/>
          <w:lang w:eastAsia="ja-JP"/>
        </w:rPr>
        <w:lastRenderedPageBreak/>
        <w:t>continuity and health &amp; safety, transformation related) and experience of providing corporate governance requirements for organisations. </w:t>
      </w:r>
    </w:p>
    <w:p w:rsidR="007F7165" w:rsidRPr="007F7165" w:rsidRDefault="007F7165" w:rsidP="007F7165">
      <w:pPr>
        <w:numPr>
          <w:ilvl w:val="0"/>
          <w:numId w:val="1"/>
        </w:numPr>
        <w:tabs>
          <w:tab w:val="num" w:pos="1080"/>
        </w:tabs>
        <w:overflowPunct w:val="0"/>
        <w:autoSpaceDE w:val="0"/>
        <w:autoSpaceDN w:val="0"/>
        <w:adjustRightInd w:val="0"/>
        <w:spacing w:after="120" w:line="240" w:lineRule="auto"/>
        <w:jc w:val="both"/>
        <w:textAlignment w:val="baseline"/>
        <w:rPr>
          <w:rFonts w:ascii="Arial" w:eastAsia="MS Mincho" w:hAnsi="Arial" w:cs="Arial"/>
          <w:sz w:val="24"/>
          <w:szCs w:val="24"/>
          <w:lang w:eastAsia="ja-JP"/>
        </w:rPr>
      </w:pPr>
      <w:r w:rsidRPr="007F7165">
        <w:rPr>
          <w:rFonts w:ascii="Arial" w:eastAsia="MS Mincho" w:hAnsi="Arial" w:cs="Arial"/>
          <w:b/>
          <w:bCs/>
          <w:sz w:val="24"/>
          <w:szCs w:val="24"/>
          <w:lang w:eastAsia="ja-JP"/>
        </w:rPr>
        <w:t xml:space="preserve">Delivering change: </w:t>
      </w:r>
      <w:r w:rsidRPr="007F7165">
        <w:rPr>
          <w:rFonts w:ascii="Arial" w:eastAsia="MS Mincho" w:hAnsi="Arial" w:cs="Arial"/>
          <w:sz w:val="24"/>
          <w:szCs w:val="24"/>
          <w:lang w:eastAsia="ja-JP"/>
        </w:rPr>
        <w:t>experience of delivering or supporting business transformations and culture change in small and/or medium enterprises (in the public or private sector);</w:t>
      </w:r>
    </w:p>
    <w:p w:rsidR="007F7165" w:rsidRPr="007F7165" w:rsidRDefault="007F7165" w:rsidP="007F7165">
      <w:pPr>
        <w:numPr>
          <w:ilvl w:val="0"/>
          <w:numId w:val="1"/>
        </w:numPr>
        <w:tabs>
          <w:tab w:val="num" w:pos="1080"/>
        </w:tabs>
        <w:overflowPunct w:val="0"/>
        <w:autoSpaceDE w:val="0"/>
        <w:autoSpaceDN w:val="0"/>
        <w:adjustRightInd w:val="0"/>
        <w:spacing w:after="120" w:line="240" w:lineRule="auto"/>
        <w:jc w:val="both"/>
        <w:textAlignment w:val="baseline"/>
        <w:rPr>
          <w:rFonts w:ascii="Arial" w:eastAsia="MS Mincho" w:hAnsi="Arial" w:cs="Arial"/>
          <w:sz w:val="24"/>
          <w:szCs w:val="24"/>
          <w:lang w:eastAsia="ja-JP"/>
        </w:rPr>
      </w:pPr>
      <w:r w:rsidRPr="007F7165">
        <w:rPr>
          <w:rFonts w:ascii="Arial" w:eastAsia="MS Mincho" w:hAnsi="Arial" w:cs="Arial"/>
          <w:b/>
          <w:bCs/>
          <w:sz w:val="24"/>
          <w:szCs w:val="24"/>
          <w:lang w:eastAsia="ja-JP"/>
        </w:rPr>
        <w:t xml:space="preserve">Stakeholder management: </w:t>
      </w:r>
      <w:r w:rsidRPr="007F7165">
        <w:rPr>
          <w:rFonts w:ascii="Arial" w:eastAsia="MS Mincho" w:hAnsi="Arial" w:cs="Arial"/>
          <w:sz w:val="24"/>
          <w:szCs w:val="24"/>
          <w:lang w:eastAsia="ja-JP"/>
        </w:rPr>
        <w:t>excellent interpersonal skills and the ability to manage and develop relationships with a diverse range of stakeholders;</w:t>
      </w:r>
    </w:p>
    <w:p w:rsidR="007F7165" w:rsidRPr="007F7165" w:rsidRDefault="007F7165" w:rsidP="007F7165">
      <w:pPr>
        <w:numPr>
          <w:ilvl w:val="0"/>
          <w:numId w:val="1"/>
        </w:numPr>
        <w:tabs>
          <w:tab w:val="num" w:pos="1080"/>
        </w:tabs>
        <w:overflowPunct w:val="0"/>
        <w:autoSpaceDE w:val="0"/>
        <w:autoSpaceDN w:val="0"/>
        <w:adjustRightInd w:val="0"/>
        <w:spacing w:after="120" w:line="240" w:lineRule="auto"/>
        <w:jc w:val="both"/>
        <w:textAlignment w:val="baseline"/>
        <w:rPr>
          <w:rFonts w:ascii="Arial" w:eastAsia="MS Mincho" w:hAnsi="Arial" w:cs="Arial"/>
          <w:sz w:val="24"/>
          <w:szCs w:val="24"/>
          <w:lang w:eastAsia="ja-JP"/>
        </w:rPr>
      </w:pPr>
      <w:r w:rsidRPr="007F7165">
        <w:rPr>
          <w:rFonts w:ascii="Arial" w:eastAsia="MS Mincho" w:hAnsi="Arial" w:cs="Arial"/>
          <w:b/>
          <w:bCs/>
          <w:sz w:val="24"/>
          <w:szCs w:val="24"/>
          <w:lang w:eastAsia="ja-JP"/>
        </w:rPr>
        <w:t xml:space="preserve">Experience of governance best practice: </w:t>
      </w:r>
      <w:r w:rsidRPr="007F7165">
        <w:rPr>
          <w:rFonts w:ascii="Arial" w:eastAsia="MS Mincho" w:hAnsi="Arial" w:cs="Arial"/>
          <w:sz w:val="24"/>
          <w:szCs w:val="24"/>
          <w:lang w:eastAsia="ja-JP"/>
        </w:rPr>
        <w:t>able to offer a challenging but supportive contribution to the Board and to work effectively with other Board members, as well as experience of corporate governance frameworks in small and/or medium organisations; and</w:t>
      </w:r>
    </w:p>
    <w:p w:rsidR="007F7165" w:rsidRPr="007F7165" w:rsidRDefault="007F7165" w:rsidP="007F7165">
      <w:pPr>
        <w:numPr>
          <w:ilvl w:val="0"/>
          <w:numId w:val="1"/>
        </w:numPr>
        <w:tabs>
          <w:tab w:val="num" w:pos="1080"/>
        </w:tabs>
        <w:overflowPunct w:val="0"/>
        <w:autoSpaceDE w:val="0"/>
        <w:autoSpaceDN w:val="0"/>
        <w:adjustRightInd w:val="0"/>
        <w:spacing w:after="120" w:line="240" w:lineRule="auto"/>
        <w:jc w:val="both"/>
        <w:textAlignment w:val="baseline"/>
        <w:rPr>
          <w:rFonts w:ascii="Arial" w:eastAsia="MS Mincho" w:hAnsi="Arial" w:cs="Arial"/>
          <w:sz w:val="24"/>
          <w:szCs w:val="24"/>
          <w:lang w:eastAsia="ja-JP"/>
        </w:rPr>
      </w:pPr>
      <w:r w:rsidRPr="007F7165">
        <w:rPr>
          <w:rFonts w:ascii="Arial" w:eastAsia="MS Mincho" w:hAnsi="Arial" w:cs="Arial"/>
          <w:b/>
          <w:bCs/>
          <w:sz w:val="24"/>
          <w:szCs w:val="24"/>
          <w:lang w:eastAsia="ja-JP"/>
        </w:rPr>
        <w:t xml:space="preserve">Decision </w:t>
      </w:r>
      <w:proofErr w:type="gramStart"/>
      <w:r w:rsidRPr="007F7165">
        <w:rPr>
          <w:rFonts w:ascii="Arial" w:eastAsia="MS Mincho" w:hAnsi="Arial" w:cs="Arial"/>
          <w:b/>
          <w:bCs/>
          <w:sz w:val="24"/>
          <w:szCs w:val="24"/>
          <w:lang w:eastAsia="ja-JP"/>
        </w:rPr>
        <w:t>making:</w:t>
      </w:r>
      <w:proofErr w:type="gramEnd"/>
      <w:r w:rsidRPr="007F7165">
        <w:rPr>
          <w:rFonts w:ascii="Arial" w:eastAsia="MS Mincho" w:hAnsi="Arial" w:cs="Arial"/>
          <w:b/>
          <w:bCs/>
          <w:sz w:val="24"/>
          <w:szCs w:val="24"/>
          <w:lang w:eastAsia="ja-JP"/>
        </w:rPr>
        <w:t xml:space="preserve"> </w:t>
      </w:r>
      <w:r w:rsidRPr="007F7165">
        <w:rPr>
          <w:rFonts w:ascii="Arial" w:eastAsia="MS Mincho" w:hAnsi="Arial" w:cs="Arial"/>
          <w:sz w:val="24"/>
          <w:szCs w:val="24"/>
          <w:lang w:eastAsia="ja-JP"/>
        </w:rPr>
        <w:t>experience of deploying strong judgement, analysis and decision making skills to influence an organisation’s outcomes.</w:t>
      </w:r>
    </w:p>
    <w:bookmarkEnd w:id="10"/>
    <w:p w:rsidR="007F7165" w:rsidRPr="007F7165" w:rsidRDefault="007F7165" w:rsidP="007F7165">
      <w:pPr>
        <w:spacing w:after="0" w:line="240" w:lineRule="auto"/>
        <w:jc w:val="both"/>
        <w:rPr>
          <w:rFonts w:ascii="Arial" w:eastAsia="MS Mincho" w:hAnsi="Arial" w:cs="Arial"/>
          <w:sz w:val="24"/>
          <w:szCs w:val="24"/>
          <w:lang w:eastAsia="ja-JP"/>
        </w:rPr>
      </w:pPr>
    </w:p>
    <w:p w:rsidR="007F7165" w:rsidRPr="007F7165" w:rsidRDefault="007F7165" w:rsidP="007F7165">
      <w:pPr>
        <w:tabs>
          <w:tab w:val="num" w:pos="1080"/>
        </w:tabs>
        <w:overflowPunct w:val="0"/>
        <w:autoSpaceDE w:val="0"/>
        <w:autoSpaceDN w:val="0"/>
        <w:adjustRightInd w:val="0"/>
        <w:spacing w:after="0" w:line="240" w:lineRule="auto"/>
        <w:jc w:val="both"/>
        <w:textAlignment w:val="baseline"/>
        <w:rPr>
          <w:rFonts w:ascii="Arial" w:eastAsia="MS Mincho" w:hAnsi="Arial" w:cs="Arial"/>
          <w:b/>
          <w:bCs/>
          <w:sz w:val="24"/>
          <w:szCs w:val="24"/>
          <w:lang w:eastAsia="ja-JP"/>
        </w:rPr>
      </w:pPr>
      <w:r w:rsidRPr="007F7165">
        <w:rPr>
          <w:rFonts w:ascii="Arial" w:eastAsia="MS Mincho" w:hAnsi="Arial" w:cs="Arial"/>
          <w:b/>
          <w:bCs/>
          <w:sz w:val="24"/>
          <w:szCs w:val="24"/>
          <w:lang w:eastAsia="ja-JP"/>
        </w:rPr>
        <w:t>Desirable Criteria</w:t>
      </w:r>
    </w:p>
    <w:p w:rsidR="007F7165" w:rsidRPr="007F7165" w:rsidRDefault="007F7165" w:rsidP="007F7165">
      <w:pPr>
        <w:spacing w:after="0" w:line="240" w:lineRule="auto"/>
        <w:rPr>
          <w:rFonts w:ascii="Arial" w:eastAsia="MS Mincho" w:hAnsi="Arial" w:cs="Arial"/>
          <w:sz w:val="24"/>
          <w:szCs w:val="24"/>
          <w:lang w:eastAsia="ja-JP"/>
        </w:rPr>
      </w:pPr>
    </w:p>
    <w:p w:rsidR="007F7165" w:rsidRPr="007F7165" w:rsidRDefault="007F7165" w:rsidP="007F7165">
      <w:p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Candidates should also be able to demonstrate skills and experience in one or more of the following areas:</w:t>
      </w:r>
    </w:p>
    <w:p w:rsidR="007F7165" w:rsidRPr="007F7165" w:rsidRDefault="007F7165" w:rsidP="007F7165">
      <w:pPr>
        <w:spacing w:after="0" w:line="240" w:lineRule="auto"/>
        <w:jc w:val="both"/>
        <w:rPr>
          <w:rFonts w:ascii="Arial" w:eastAsia="MS Mincho" w:hAnsi="Arial" w:cs="Arial"/>
          <w:sz w:val="24"/>
          <w:szCs w:val="24"/>
          <w:lang w:eastAsia="ja-JP"/>
        </w:rPr>
      </w:pPr>
    </w:p>
    <w:p w:rsidR="007F7165" w:rsidRPr="007F7165" w:rsidRDefault="007F7165" w:rsidP="007F7165">
      <w:pPr>
        <w:numPr>
          <w:ilvl w:val="0"/>
          <w:numId w:val="3"/>
        </w:num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Finance</w:t>
      </w:r>
    </w:p>
    <w:p w:rsidR="007F7165" w:rsidRPr="007F7165" w:rsidRDefault="007F7165" w:rsidP="007F7165">
      <w:pPr>
        <w:numPr>
          <w:ilvl w:val="0"/>
          <w:numId w:val="1"/>
        </w:numPr>
        <w:tabs>
          <w:tab w:val="num" w:pos="1080"/>
        </w:tabs>
        <w:overflowPunct w:val="0"/>
        <w:autoSpaceDE w:val="0"/>
        <w:autoSpaceDN w:val="0"/>
        <w:adjustRightInd w:val="0"/>
        <w:spacing w:after="120" w:line="240" w:lineRule="auto"/>
        <w:jc w:val="both"/>
        <w:textAlignment w:val="baseline"/>
        <w:rPr>
          <w:rFonts w:ascii="Arial" w:eastAsia="MS Mincho" w:hAnsi="Arial" w:cs="Arial"/>
          <w:sz w:val="24"/>
          <w:szCs w:val="24"/>
          <w:lang w:eastAsia="ja-JP"/>
        </w:rPr>
      </w:pPr>
      <w:r w:rsidRPr="007F7165">
        <w:rPr>
          <w:rFonts w:ascii="Arial" w:eastAsia="MS Mincho" w:hAnsi="Arial" w:cs="Arial"/>
          <w:sz w:val="24"/>
          <w:szCs w:val="24"/>
          <w:lang w:eastAsia="ja-JP"/>
        </w:rPr>
        <w:t>Evidence of strong financial management skills at a senior level in a commercial organisation;</w:t>
      </w:r>
    </w:p>
    <w:p w:rsidR="007F7165" w:rsidRPr="007F7165" w:rsidRDefault="007F7165" w:rsidP="007F7165">
      <w:pPr>
        <w:numPr>
          <w:ilvl w:val="0"/>
          <w:numId w:val="1"/>
        </w:numPr>
        <w:tabs>
          <w:tab w:val="num" w:pos="1080"/>
        </w:tabs>
        <w:overflowPunct w:val="0"/>
        <w:autoSpaceDE w:val="0"/>
        <w:autoSpaceDN w:val="0"/>
        <w:adjustRightInd w:val="0"/>
        <w:spacing w:after="120" w:line="240" w:lineRule="auto"/>
        <w:jc w:val="both"/>
        <w:textAlignment w:val="baseline"/>
        <w:rPr>
          <w:rFonts w:ascii="Arial" w:eastAsia="MS Mincho" w:hAnsi="Arial" w:cs="Arial"/>
          <w:sz w:val="24"/>
          <w:szCs w:val="24"/>
          <w:lang w:eastAsia="ja-JP"/>
        </w:rPr>
      </w:pPr>
      <w:r w:rsidRPr="007F7165">
        <w:rPr>
          <w:rFonts w:ascii="Arial" w:eastAsia="MS Mincho" w:hAnsi="Arial" w:cs="Arial"/>
          <w:sz w:val="24"/>
          <w:szCs w:val="24"/>
          <w:lang w:eastAsia="ja-JP"/>
        </w:rPr>
        <w:t>Thorough appreciation of the value of managing risk effectively, underpinned by experience of operational risk management at a senior management level;</w:t>
      </w:r>
    </w:p>
    <w:p w:rsidR="007F7165" w:rsidRPr="007F7165" w:rsidRDefault="007F7165" w:rsidP="007F7165">
      <w:pPr>
        <w:numPr>
          <w:ilvl w:val="0"/>
          <w:numId w:val="3"/>
        </w:num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Business Development</w:t>
      </w:r>
    </w:p>
    <w:p w:rsidR="007F7165" w:rsidRPr="007F7165" w:rsidRDefault="007F7165" w:rsidP="007F7165">
      <w:pPr>
        <w:numPr>
          <w:ilvl w:val="0"/>
          <w:numId w:val="1"/>
        </w:numPr>
        <w:tabs>
          <w:tab w:val="num" w:pos="1080"/>
        </w:tabs>
        <w:overflowPunct w:val="0"/>
        <w:autoSpaceDE w:val="0"/>
        <w:autoSpaceDN w:val="0"/>
        <w:adjustRightInd w:val="0"/>
        <w:spacing w:after="120" w:line="240" w:lineRule="auto"/>
        <w:jc w:val="both"/>
        <w:textAlignment w:val="baseline"/>
        <w:rPr>
          <w:rFonts w:ascii="Arial" w:eastAsia="MS Mincho" w:hAnsi="Arial" w:cs="Arial"/>
          <w:sz w:val="24"/>
          <w:szCs w:val="24"/>
          <w:lang w:eastAsia="ja-JP"/>
        </w:rPr>
      </w:pPr>
      <w:r w:rsidRPr="007F7165">
        <w:rPr>
          <w:rFonts w:ascii="Arial" w:eastAsia="MS Mincho" w:hAnsi="Arial" w:cs="Arial"/>
          <w:sz w:val="24"/>
          <w:szCs w:val="24"/>
          <w:lang w:eastAsia="ja-JP"/>
        </w:rPr>
        <w:t xml:space="preserve">Experience of growing a business or enterprise within the Defence Sector.  </w:t>
      </w:r>
    </w:p>
    <w:p w:rsidR="007F7165" w:rsidRPr="007F7165" w:rsidRDefault="007F7165" w:rsidP="007F7165">
      <w:pPr>
        <w:numPr>
          <w:ilvl w:val="0"/>
          <w:numId w:val="1"/>
        </w:numPr>
        <w:tabs>
          <w:tab w:val="num" w:pos="1080"/>
        </w:tabs>
        <w:overflowPunct w:val="0"/>
        <w:autoSpaceDE w:val="0"/>
        <w:autoSpaceDN w:val="0"/>
        <w:adjustRightInd w:val="0"/>
        <w:spacing w:after="120" w:line="240" w:lineRule="auto"/>
        <w:jc w:val="both"/>
        <w:textAlignment w:val="baseline"/>
        <w:rPr>
          <w:rFonts w:ascii="Arial" w:eastAsia="MS Mincho" w:hAnsi="Arial" w:cs="Arial"/>
          <w:sz w:val="24"/>
          <w:szCs w:val="24"/>
          <w:lang w:eastAsia="ja-JP"/>
        </w:rPr>
      </w:pPr>
      <w:r w:rsidRPr="007F7165">
        <w:rPr>
          <w:rFonts w:ascii="Arial" w:eastAsia="MS Mincho" w:hAnsi="Arial" w:cs="Arial"/>
          <w:sz w:val="24"/>
          <w:szCs w:val="24"/>
          <w:lang w:eastAsia="ja-JP"/>
        </w:rPr>
        <w:t>Experience of embedding a strong business and commercial focus throughout the values of a small and/or medium organisation.</w:t>
      </w:r>
    </w:p>
    <w:p w:rsidR="007F7165" w:rsidRPr="007F7165" w:rsidRDefault="007F7165" w:rsidP="007F7165">
      <w:pPr>
        <w:numPr>
          <w:ilvl w:val="0"/>
          <w:numId w:val="3"/>
        </w:num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People and Organisational Development</w:t>
      </w:r>
    </w:p>
    <w:p w:rsidR="007F7165" w:rsidRPr="007F7165" w:rsidRDefault="007F7165" w:rsidP="007F7165">
      <w:pPr>
        <w:numPr>
          <w:ilvl w:val="0"/>
          <w:numId w:val="1"/>
        </w:numPr>
        <w:tabs>
          <w:tab w:val="num" w:pos="1080"/>
        </w:tabs>
        <w:overflowPunct w:val="0"/>
        <w:autoSpaceDE w:val="0"/>
        <w:autoSpaceDN w:val="0"/>
        <w:adjustRightInd w:val="0"/>
        <w:spacing w:after="120" w:line="240" w:lineRule="auto"/>
        <w:jc w:val="both"/>
        <w:textAlignment w:val="baseline"/>
        <w:rPr>
          <w:rFonts w:ascii="Arial" w:eastAsia="MS Mincho" w:hAnsi="Arial" w:cs="Arial"/>
          <w:sz w:val="24"/>
          <w:szCs w:val="24"/>
          <w:lang w:eastAsia="ja-JP"/>
        </w:rPr>
      </w:pPr>
      <w:r w:rsidRPr="007F7165">
        <w:rPr>
          <w:rFonts w:ascii="Arial" w:eastAsia="MS Mincho" w:hAnsi="Arial" w:cs="Arial"/>
          <w:sz w:val="24"/>
          <w:szCs w:val="24"/>
          <w:lang w:eastAsia="ja-JP"/>
        </w:rPr>
        <w:t>Evidence of strong people management skills, harnessing the strengths and talent of employees at all levels;</w:t>
      </w:r>
    </w:p>
    <w:p w:rsidR="007F7165" w:rsidRPr="007F7165" w:rsidRDefault="007F7165" w:rsidP="007F7165">
      <w:pPr>
        <w:numPr>
          <w:ilvl w:val="0"/>
          <w:numId w:val="1"/>
        </w:numPr>
        <w:tabs>
          <w:tab w:val="num" w:pos="1080"/>
        </w:tabs>
        <w:overflowPunct w:val="0"/>
        <w:autoSpaceDE w:val="0"/>
        <w:autoSpaceDN w:val="0"/>
        <w:adjustRightInd w:val="0"/>
        <w:spacing w:after="120" w:line="240" w:lineRule="auto"/>
        <w:jc w:val="both"/>
        <w:textAlignment w:val="baseline"/>
        <w:rPr>
          <w:rFonts w:ascii="Arial" w:eastAsia="MS Mincho" w:hAnsi="Arial" w:cs="Arial"/>
          <w:sz w:val="24"/>
          <w:szCs w:val="24"/>
          <w:lang w:eastAsia="ja-JP"/>
        </w:rPr>
      </w:pPr>
      <w:r w:rsidRPr="007F7165">
        <w:rPr>
          <w:rFonts w:ascii="Arial" w:eastAsia="MS Mincho" w:hAnsi="Arial" w:cs="Arial"/>
          <w:sz w:val="24"/>
          <w:szCs w:val="24"/>
          <w:lang w:eastAsia="ja-JP"/>
        </w:rPr>
        <w:t>Experience of leading a sub-committee of a Board.</w:t>
      </w:r>
    </w:p>
    <w:p w:rsidR="007F7165" w:rsidRDefault="007F7165" w:rsidP="007F7165">
      <w:pPr>
        <w:tabs>
          <w:tab w:val="num" w:pos="1080"/>
        </w:tabs>
        <w:overflowPunct w:val="0"/>
        <w:autoSpaceDE w:val="0"/>
        <w:autoSpaceDN w:val="0"/>
        <w:adjustRightInd w:val="0"/>
        <w:spacing w:after="0" w:line="240" w:lineRule="auto"/>
        <w:jc w:val="both"/>
        <w:textAlignment w:val="baseline"/>
        <w:rPr>
          <w:rFonts w:ascii="Arial" w:eastAsia="MS Mincho" w:hAnsi="Arial" w:cs="Arial"/>
          <w:sz w:val="24"/>
          <w:szCs w:val="24"/>
          <w:lang w:eastAsia="ja-JP"/>
        </w:rPr>
      </w:pPr>
      <w:r w:rsidRPr="007F7165">
        <w:rPr>
          <w:rFonts w:ascii="Arial" w:eastAsia="MS Mincho" w:hAnsi="Arial" w:cs="Arial"/>
          <w:sz w:val="24"/>
          <w:szCs w:val="24"/>
          <w:lang w:eastAsia="ja-JP"/>
        </w:rPr>
        <w:t xml:space="preserve">Experience in the areas of customer focus and strategic leadership are relevant and desirable but not essential. </w:t>
      </w:r>
    </w:p>
    <w:p w:rsidR="001F649F" w:rsidRPr="007F7165" w:rsidRDefault="001F649F" w:rsidP="007F7165">
      <w:pPr>
        <w:tabs>
          <w:tab w:val="num" w:pos="1080"/>
        </w:tabs>
        <w:overflowPunct w:val="0"/>
        <w:autoSpaceDE w:val="0"/>
        <w:autoSpaceDN w:val="0"/>
        <w:adjustRightInd w:val="0"/>
        <w:spacing w:after="0" w:line="240" w:lineRule="auto"/>
        <w:jc w:val="both"/>
        <w:textAlignment w:val="baseline"/>
        <w:rPr>
          <w:rFonts w:ascii="Arial" w:eastAsia="MS Mincho" w:hAnsi="Arial" w:cs="Arial"/>
          <w:sz w:val="24"/>
          <w:szCs w:val="24"/>
          <w:lang w:eastAsia="ja-JP"/>
        </w:rPr>
      </w:pPr>
    </w:p>
    <w:p w:rsidR="001F649F" w:rsidRPr="007F7165" w:rsidRDefault="001F649F" w:rsidP="001F649F">
      <w:pPr>
        <w:keepNext/>
        <w:spacing w:after="0" w:line="240" w:lineRule="auto"/>
        <w:jc w:val="both"/>
        <w:outlineLvl w:val="0"/>
        <w:rPr>
          <w:rFonts w:ascii="Arial Bold" w:eastAsia="PMingLiU" w:hAnsi="Arial Bold" w:cs="Arial Bold" w:hint="eastAsia"/>
          <w:b/>
          <w:caps/>
          <w:sz w:val="28"/>
          <w:szCs w:val="28"/>
          <w:lang w:eastAsia="zh-TW"/>
        </w:rPr>
      </w:pPr>
      <w:bookmarkStart w:id="11" w:name="_Toc61972276"/>
      <w:r w:rsidRPr="007F7165">
        <w:rPr>
          <w:rFonts w:ascii="Arial Bold" w:eastAsia="PMingLiU" w:hAnsi="Arial Bold" w:cs="Arial Bold" w:hint="eastAsia"/>
          <w:b/>
          <w:sz w:val="28"/>
          <w:szCs w:val="28"/>
          <w:lang w:eastAsia="zh-TW"/>
        </w:rPr>
        <w:t xml:space="preserve">Terms </w:t>
      </w:r>
      <w:r w:rsidRPr="007F7165">
        <w:rPr>
          <w:rFonts w:ascii="Arial Bold" w:eastAsia="PMingLiU" w:hAnsi="Arial Bold" w:cs="Arial Bold"/>
          <w:b/>
          <w:sz w:val="28"/>
          <w:szCs w:val="28"/>
          <w:lang w:eastAsia="zh-TW"/>
        </w:rPr>
        <w:t>o</w:t>
      </w:r>
      <w:r w:rsidRPr="007F7165">
        <w:rPr>
          <w:rFonts w:ascii="Arial Bold" w:eastAsia="PMingLiU" w:hAnsi="Arial Bold" w:cs="Arial Bold" w:hint="eastAsia"/>
          <w:b/>
          <w:sz w:val="28"/>
          <w:szCs w:val="28"/>
          <w:lang w:eastAsia="zh-TW"/>
        </w:rPr>
        <w:t>f Appointment</w:t>
      </w:r>
      <w:bookmarkEnd w:id="11"/>
    </w:p>
    <w:p w:rsidR="001F649F" w:rsidRPr="007F7165" w:rsidRDefault="001F649F" w:rsidP="001F649F">
      <w:pPr>
        <w:spacing w:after="0" w:line="240" w:lineRule="auto"/>
        <w:rPr>
          <w:rFonts w:ascii="Arial" w:eastAsia="MS Mincho" w:hAnsi="Arial" w:cs="Arial"/>
          <w:b/>
          <w:caps/>
          <w:sz w:val="24"/>
          <w:szCs w:val="24"/>
          <w:lang w:eastAsia="ja-JP"/>
        </w:rPr>
      </w:pPr>
    </w:p>
    <w:p w:rsidR="001F649F" w:rsidRPr="007F7165" w:rsidRDefault="001F649F" w:rsidP="001F649F">
      <w:p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This is a pubic appointment and not an offer of employment, such appointments are not normally subject to the provisions of employment law. The appointment will be on a fee earner basis and nothing in any agreement shall be construed as forming or intending to form a contract of employment between the NED and the MOD or DECA.</w:t>
      </w:r>
    </w:p>
    <w:p w:rsidR="001F649F" w:rsidRPr="007F7165" w:rsidRDefault="001F649F" w:rsidP="001F649F">
      <w:pPr>
        <w:spacing w:after="0" w:line="240" w:lineRule="auto"/>
        <w:jc w:val="both"/>
        <w:rPr>
          <w:rFonts w:ascii="Arial" w:eastAsia="MS Mincho" w:hAnsi="Arial" w:cs="Arial"/>
          <w:sz w:val="24"/>
          <w:szCs w:val="24"/>
          <w:lang w:eastAsia="ja-JP"/>
        </w:rPr>
      </w:pPr>
    </w:p>
    <w:p w:rsidR="001F649F" w:rsidRPr="007F7165" w:rsidRDefault="001F649F" w:rsidP="001F649F">
      <w:p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lastRenderedPageBreak/>
        <w:t xml:space="preserve">The appointed candidate will be expected to work for up to a maximum of 30 days per annum within this role, particularly in the first year to allow time for induction activities etc. The remuneration for this will be £15,000 per annum. Reasonable travel expenses, where meetings are held in locations other than DECA’s headquarters at </w:t>
      </w:r>
      <w:proofErr w:type="spellStart"/>
      <w:r w:rsidRPr="007F7165">
        <w:rPr>
          <w:rFonts w:ascii="Arial" w:eastAsia="MS Mincho" w:hAnsi="Arial" w:cs="Arial"/>
          <w:sz w:val="24"/>
          <w:szCs w:val="24"/>
          <w:lang w:eastAsia="ja-JP"/>
        </w:rPr>
        <w:t>Sealand</w:t>
      </w:r>
      <w:proofErr w:type="spellEnd"/>
      <w:r w:rsidRPr="007F7165">
        <w:rPr>
          <w:rFonts w:ascii="Arial" w:eastAsia="MS Mincho" w:hAnsi="Arial" w:cs="Arial"/>
          <w:sz w:val="24"/>
          <w:szCs w:val="24"/>
          <w:lang w:eastAsia="ja-JP"/>
        </w:rPr>
        <w:t xml:space="preserve">, will be met, in accordance with DECA and MOD policies. </w:t>
      </w:r>
    </w:p>
    <w:p w:rsidR="001F649F" w:rsidRPr="007F7165" w:rsidRDefault="001F649F" w:rsidP="001F649F">
      <w:pPr>
        <w:spacing w:after="0" w:line="240" w:lineRule="auto"/>
        <w:rPr>
          <w:rFonts w:ascii="Arial" w:eastAsia="MS Mincho" w:hAnsi="Arial" w:cs="Arial"/>
          <w:sz w:val="24"/>
          <w:szCs w:val="24"/>
          <w:lang w:eastAsia="ja-JP"/>
        </w:rPr>
      </w:pPr>
    </w:p>
    <w:p w:rsidR="001F649F" w:rsidRPr="007F7165" w:rsidRDefault="001F649F" w:rsidP="001F649F">
      <w:p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The appointment term will be three years. The appointment may be extended or renewed at the MOD’s discretion.</w:t>
      </w:r>
    </w:p>
    <w:p w:rsidR="007F7165" w:rsidRPr="007F7165" w:rsidRDefault="007F7165" w:rsidP="007F7165">
      <w:pPr>
        <w:spacing w:after="0" w:line="240" w:lineRule="auto"/>
        <w:rPr>
          <w:rFonts w:ascii="Arial" w:eastAsia="MS Mincho" w:hAnsi="Arial" w:cs="Times New Roman"/>
          <w:sz w:val="24"/>
          <w:szCs w:val="24"/>
          <w:lang w:eastAsia="ja-JP"/>
        </w:rPr>
      </w:pPr>
      <w:r w:rsidRPr="007F7165">
        <w:rPr>
          <w:rFonts w:ascii="Arial" w:eastAsia="MS Mincho" w:hAnsi="Arial" w:cs="Arial"/>
          <w:b/>
          <w:sz w:val="24"/>
          <w:szCs w:val="24"/>
          <w:lang w:eastAsia="ja-JP"/>
        </w:rPr>
        <w:br w:type="page"/>
      </w:r>
      <w:bookmarkStart w:id="12" w:name="_Toc61972278"/>
      <w:r w:rsidRPr="007F7165">
        <w:rPr>
          <w:rFonts w:ascii="Arial" w:eastAsia="MS Mincho" w:hAnsi="Arial" w:cs="Times New Roman" w:hint="eastAsia"/>
          <w:b/>
          <w:sz w:val="24"/>
          <w:szCs w:val="24"/>
          <w:lang w:eastAsia="ja-JP"/>
        </w:rPr>
        <w:lastRenderedPageBreak/>
        <w:t>Application Process</w:t>
      </w:r>
      <w:bookmarkEnd w:id="12"/>
      <w:r w:rsidRPr="007F7165">
        <w:rPr>
          <w:rFonts w:ascii="Arial" w:eastAsia="MS Mincho" w:hAnsi="Arial" w:cs="Times New Roman" w:hint="eastAsia"/>
          <w:b/>
          <w:sz w:val="24"/>
          <w:szCs w:val="24"/>
          <w:lang w:eastAsia="ja-JP"/>
        </w:rPr>
        <w:t xml:space="preserve"> </w:t>
      </w:r>
    </w:p>
    <w:p w:rsidR="007F7165" w:rsidRPr="007F7165" w:rsidRDefault="007F7165" w:rsidP="007F7165">
      <w:pPr>
        <w:spacing w:after="0" w:line="240" w:lineRule="auto"/>
        <w:jc w:val="both"/>
        <w:rPr>
          <w:rFonts w:ascii="Arial" w:eastAsia="MS Mincho" w:hAnsi="Arial" w:cs="Arial"/>
          <w:sz w:val="24"/>
          <w:szCs w:val="24"/>
          <w:lang w:eastAsia="ja-JP"/>
        </w:rPr>
      </w:pPr>
    </w:p>
    <w:p w:rsidR="007F7165" w:rsidRPr="007F7165" w:rsidRDefault="007F7165" w:rsidP="007F7165">
      <w:p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Due to the security processes involved, we can only accept applications from UK citizens.</w:t>
      </w:r>
    </w:p>
    <w:p w:rsidR="007F7165" w:rsidRPr="007F7165" w:rsidRDefault="007F7165" w:rsidP="007F7165">
      <w:pPr>
        <w:spacing w:after="0" w:line="240" w:lineRule="auto"/>
        <w:jc w:val="both"/>
        <w:rPr>
          <w:rFonts w:ascii="Arial" w:eastAsia="MS Mincho" w:hAnsi="Arial" w:cs="Arial"/>
          <w:sz w:val="24"/>
          <w:szCs w:val="24"/>
          <w:lang w:eastAsia="ja-JP"/>
        </w:rPr>
      </w:pPr>
    </w:p>
    <w:p w:rsidR="007F7165" w:rsidRPr="007F7165" w:rsidRDefault="007F7165" w:rsidP="007F7165">
      <w:p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 xml:space="preserve">To apply, please submit a current CV, covering letter and copies of the following forms to </w:t>
      </w:r>
      <w:hyperlink r:id="rId11" w:history="1">
        <w:r w:rsidRPr="007F7165">
          <w:rPr>
            <w:rFonts w:ascii="Arial" w:eastAsia="Times New Roman" w:hAnsi="Arial" w:cstheme="minorHAnsi"/>
            <w:color w:val="0000FF"/>
            <w:sz w:val="24"/>
            <w:szCs w:val="24"/>
            <w:u w:val="single"/>
            <w:lang w:eastAsia="en-GB"/>
          </w:rPr>
          <w:t>DBSCivPers-ResNONSTDAPPTS@mod.gov.uk</w:t>
        </w:r>
      </w:hyperlink>
      <w:r w:rsidRPr="007F7165">
        <w:rPr>
          <w:rFonts w:ascii="Arial" w:eastAsia="Times New Roman" w:hAnsi="Arial" w:cstheme="minorHAnsi"/>
          <w:b/>
          <w:color w:val="385623" w:themeColor="accent6" w:themeShade="80"/>
          <w:sz w:val="24"/>
          <w:szCs w:val="24"/>
          <w:lang w:eastAsia="en-GB"/>
        </w:rPr>
        <w:t xml:space="preserve"> </w:t>
      </w:r>
      <w:r w:rsidRPr="007F7165">
        <w:rPr>
          <w:rFonts w:ascii="Arial" w:eastAsia="MS Mincho" w:hAnsi="Arial" w:cs="Arial"/>
          <w:sz w:val="24"/>
          <w:szCs w:val="24"/>
          <w:lang w:eastAsia="ja-JP"/>
        </w:rPr>
        <w:t xml:space="preserve">by </w:t>
      </w:r>
      <w:r w:rsidR="00B572C8" w:rsidRPr="00B572C8">
        <w:rPr>
          <w:rFonts w:ascii="Arial" w:eastAsia="MS Mincho" w:hAnsi="Arial" w:cs="Arial"/>
          <w:sz w:val="24"/>
          <w:szCs w:val="24"/>
          <w:lang w:eastAsia="ja-JP"/>
        </w:rPr>
        <w:t xml:space="preserve">31 </w:t>
      </w:r>
      <w:r w:rsidRPr="007F7165">
        <w:rPr>
          <w:rFonts w:ascii="Arial" w:eastAsia="MS Mincho" w:hAnsi="Arial" w:cs="Arial"/>
          <w:sz w:val="24"/>
          <w:szCs w:val="24"/>
          <w:lang w:eastAsia="ja-JP"/>
        </w:rPr>
        <w:t xml:space="preserve">March 2021. </w:t>
      </w:r>
    </w:p>
    <w:p w:rsidR="007F7165" w:rsidRPr="007F7165" w:rsidRDefault="007F7165" w:rsidP="007F7165">
      <w:pPr>
        <w:spacing w:after="0" w:line="240" w:lineRule="auto"/>
        <w:jc w:val="both"/>
        <w:rPr>
          <w:rFonts w:ascii="Arial" w:eastAsia="MS Mincho" w:hAnsi="Arial" w:cs="Arial"/>
          <w:sz w:val="24"/>
          <w:szCs w:val="24"/>
          <w:lang w:eastAsia="ja-JP"/>
        </w:rPr>
      </w:pPr>
    </w:p>
    <w:p w:rsidR="007F7165" w:rsidRPr="007F7165" w:rsidRDefault="007F7165" w:rsidP="007F7165">
      <w:pPr>
        <w:numPr>
          <w:ilvl w:val="0"/>
          <w:numId w:val="4"/>
        </w:num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Conflicts of Interest and Previous Conduct Form (which includes the requirement for details of two referees)</w:t>
      </w:r>
    </w:p>
    <w:p w:rsidR="007F7165" w:rsidRPr="007F7165" w:rsidRDefault="007F7165" w:rsidP="007F7165">
      <w:pPr>
        <w:spacing w:after="0" w:line="240" w:lineRule="auto"/>
        <w:ind w:left="720"/>
        <w:jc w:val="both"/>
        <w:rPr>
          <w:rFonts w:ascii="Arial" w:eastAsia="MS Mincho" w:hAnsi="Arial" w:cs="Arial"/>
          <w:sz w:val="24"/>
          <w:szCs w:val="24"/>
          <w:lang w:eastAsia="ja-JP"/>
        </w:rPr>
      </w:pPr>
    </w:p>
    <w:p w:rsidR="007F7165" w:rsidRPr="007F7165" w:rsidRDefault="007F7165" w:rsidP="007F7165">
      <w:pPr>
        <w:numPr>
          <w:ilvl w:val="0"/>
          <w:numId w:val="4"/>
        </w:num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Diversity and Inclusion Survey Form</w:t>
      </w:r>
    </w:p>
    <w:p w:rsidR="007F7165" w:rsidRPr="007F7165" w:rsidRDefault="007F7165" w:rsidP="007F7165">
      <w:pPr>
        <w:spacing w:after="0" w:line="240" w:lineRule="auto"/>
        <w:ind w:left="720"/>
        <w:rPr>
          <w:rFonts w:ascii="Times New Roman" w:eastAsia="Times New Roman" w:hAnsi="Times New Roman" w:cs="Arial"/>
          <w:sz w:val="20"/>
          <w:szCs w:val="20"/>
        </w:rPr>
      </w:pPr>
    </w:p>
    <w:p w:rsidR="007F7165" w:rsidRPr="007F7165" w:rsidRDefault="007F7165" w:rsidP="007F7165">
      <w:p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Your CV and covering letter should include your employment history showing the more significant positions and responsibilities held and evidence the essential skills and experience identified for the post. Please ensure that you include up to date contact information.</w:t>
      </w:r>
    </w:p>
    <w:p w:rsidR="007F7165" w:rsidRPr="007F7165" w:rsidRDefault="007F7165" w:rsidP="007F7165">
      <w:pPr>
        <w:spacing w:after="0" w:line="240" w:lineRule="auto"/>
        <w:ind w:left="720"/>
        <w:rPr>
          <w:rFonts w:ascii="Times New Roman" w:eastAsia="Times New Roman" w:hAnsi="Times New Roman" w:cs="Arial"/>
          <w:sz w:val="20"/>
          <w:szCs w:val="20"/>
        </w:rPr>
      </w:pPr>
    </w:p>
    <w:p w:rsidR="007F7165" w:rsidRPr="007F7165" w:rsidRDefault="007F7165" w:rsidP="007F7165">
      <w:p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Please note the Diversity and Inclusion Survey Form will help the MOD to follow the recommendations of the Equal Opportunities Commission, the Commission for Racial Equality and the Disability Rights Commission that employers should monitor selection decision to assess whether equality of opportunity is being achieved. The information will be treated as confidential and used for statistical purposes only. The forms will not be treated as part of your application and will not be seen by anyone involved in the selection process.</w:t>
      </w:r>
    </w:p>
    <w:p w:rsidR="007F7165" w:rsidRPr="007F7165" w:rsidRDefault="007F7165" w:rsidP="007F7165">
      <w:pPr>
        <w:spacing w:after="0" w:line="240" w:lineRule="auto"/>
        <w:jc w:val="both"/>
        <w:rPr>
          <w:rFonts w:ascii="Arial" w:eastAsia="MS Mincho" w:hAnsi="Arial" w:cs="Arial"/>
          <w:sz w:val="24"/>
          <w:szCs w:val="24"/>
          <w:lang w:eastAsia="ja-JP"/>
        </w:rPr>
      </w:pPr>
    </w:p>
    <w:p w:rsidR="007F7165" w:rsidRPr="007F7165" w:rsidRDefault="007F7165" w:rsidP="007F7165">
      <w:p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In addition to your CV and covering letter, we will invite some candidates to interview.</w:t>
      </w:r>
    </w:p>
    <w:p w:rsidR="007F7165" w:rsidRPr="007F7165" w:rsidRDefault="007F7165" w:rsidP="007F7165">
      <w:pPr>
        <w:spacing w:after="0" w:line="240" w:lineRule="auto"/>
        <w:jc w:val="both"/>
        <w:rPr>
          <w:rFonts w:ascii="Arial" w:eastAsia="MS Mincho" w:hAnsi="Arial" w:cs="Arial"/>
          <w:b/>
          <w:i/>
          <w:sz w:val="24"/>
          <w:szCs w:val="24"/>
          <w:lang w:eastAsia="ja-JP"/>
        </w:rPr>
      </w:pPr>
    </w:p>
    <w:p w:rsidR="007F7165" w:rsidRPr="007F7165" w:rsidRDefault="007F7165" w:rsidP="007F7165">
      <w:p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 xml:space="preserve">The MOD reserves the right to make any offer of appointment conditional upon references and satisfactory conclusion of security enquiries, please note that a successful candidate will need to undergo security vetting. </w:t>
      </w:r>
    </w:p>
    <w:p w:rsidR="007F7165" w:rsidRPr="007F7165" w:rsidRDefault="007F7165" w:rsidP="007F7165">
      <w:pPr>
        <w:spacing w:after="0" w:line="240" w:lineRule="auto"/>
        <w:rPr>
          <w:rFonts w:ascii="Arial" w:eastAsia="MS Mincho" w:hAnsi="Arial" w:cs="Arial"/>
          <w:sz w:val="24"/>
          <w:szCs w:val="24"/>
          <w:lang w:eastAsia="ja-JP"/>
        </w:rPr>
      </w:pPr>
    </w:p>
    <w:p w:rsidR="007F7165" w:rsidRPr="007F7165" w:rsidRDefault="007F7165" w:rsidP="007F7165">
      <w:p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The provision of false or misleading information by a candidate who is appointed will be grounds for termination without notice.</w:t>
      </w:r>
    </w:p>
    <w:p w:rsidR="007F7165" w:rsidRPr="007F7165" w:rsidRDefault="007F7165" w:rsidP="007F7165">
      <w:pPr>
        <w:spacing w:after="0" w:line="240" w:lineRule="auto"/>
        <w:rPr>
          <w:rFonts w:ascii="Arial" w:eastAsia="MS Mincho" w:hAnsi="Arial" w:cs="Arial"/>
          <w:color w:val="FF0000"/>
          <w:sz w:val="24"/>
          <w:szCs w:val="24"/>
          <w:lang w:eastAsia="ja-JP"/>
        </w:rPr>
      </w:pPr>
    </w:p>
    <w:p w:rsidR="007F7165" w:rsidRPr="007F7165" w:rsidRDefault="007F7165" w:rsidP="007F7165">
      <w:pPr>
        <w:spacing w:after="0" w:line="240" w:lineRule="auto"/>
        <w:rPr>
          <w:rFonts w:ascii="Arial" w:eastAsia="MS Mincho" w:hAnsi="Arial" w:cs="Times New Roman"/>
          <w:b/>
          <w:bCs/>
          <w:sz w:val="24"/>
          <w:szCs w:val="24"/>
          <w:lang w:eastAsia="ja-JP"/>
        </w:rPr>
      </w:pPr>
      <w:r w:rsidRPr="007F7165">
        <w:rPr>
          <w:rFonts w:ascii="Arial" w:eastAsia="MS Mincho" w:hAnsi="Arial" w:cs="Times New Roman"/>
          <w:b/>
          <w:bCs/>
          <w:sz w:val="24"/>
          <w:szCs w:val="24"/>
          <w:lang w:eastAsia="ja-JP"/>
        </w:rPr>
        <w:t>Equal opportunities</w:t>
      </w:r>
    </w:p>
    <w:p w:rsidR="007F7165" w:rsidRPr="007F7165" w:rsidRDefault="007F7165" w:rsidP="007F7165">
      <w:pPr>
        <w:spacing w:after="0" w:line="240" w:lineRule="auto"/>
        <w:rPr>
          <w:rFonts w:ascii="Arial" w:eastAsia="MS Mincho" w:hAnsi="Arial" w:cs="Times New Roman"/>
          <w:b/>
          <w:bCs/>
          <w:sz w:val="24"/>
          <w:szCs w:val="24"/>
          <w:lang w:eastAsia="ja-JP"/>
        </w:rPr>
      </w:pPr>
    </w:p>
    <w:p w:rsidR="007F7165" w:rsidRPr="007F7165" w:rsidRDefault="007F7165" w:rsidP="007F7165">
      <w:p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 xml:space="preserve">The MOD is committed to equal opportunities for all. We value and welcome diversity. We aim to develop all our staff to enable them to make a full contribution to meeting the MOD’s objectives, and to fulfil their own potential on merit. We will not tolerate harassment or other unfair discrimination on grounds of sex, marital status, race, colour, nationality, ethnic origin, disability, age, religion or sexual orientation. We will promote and support the use of a range of flexible working patterns to enable staff to balance home and work responsibilities, and we will treat people </w:t>
      </w:r>
      <w:proofErr w:type="gramStart"/>
      <w:r w:rsidRPr="007F7165">
        <w:rPr>
          <w:rFonts w:ascii="Arial" w:eastAsia="MS Mincho" w:hAnsi="Arial" w:cs="Arial"/>
          <w:sz w:val="24"/>
          <w:szCs w:val="24"/>
          <w:lang w:eastAsia="ja-JP"/>
        </w:rPr>
        <w:t>fairly irrespective</w:t>
      </w:r>
      <w:proofErr w:type="gramEnd"/>
      <w:r w:rsidRPr="007F7165">
        <w:rPr>
          <w:rFonts w:ascii="Arial" w:eastAsia="MS Mincho" w:hAnsi="Arial" w:cs="Arial"/>
          <w:sz w:val="24"/>
          <w:szCs w:val="24"/>
          <w:lang w:eastAsia="ja-JP"/>
        </w:rPr>
        <w:t xml:space="preserve"> of their working arrangements. Whilst this role is an appointment and not an employment, we will treat all applications fairly and equally and would expect a successful appointee to uphold MOD’s values. </w:t>
      </w:r>
    </w:p>
    <w:p w:rsidR="007F7165" w:rsidRPr="007F7165" w:rsidRDefault="007F7165" w:rsidP="007F7165">
      <w:pPr>
        <w:spacing w:after="0" w:line="280" w:lineRule="atLeast"/>
        <w:jc w:val="both"/>
        <w:rPr>
          <w:rFonts w:ascii="Arial" w:eastAsia="MS Mincho" w:hAnsi="Arial" w:cs="Arial"/>
          <w:sz w:val="24"/>
          <w:szCs w:val="24"/>
          <w:lang w:eastAsia="ja-JP"/>
        </w:rPr>
      </w:pPr>
    </w:p>
    <w:p w:rsidR="007F7165" w:rsidRPr="007F7165" w:rsidRDefault="007F7165" w:rsidP="007F7165">
      <w:p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 xml:space="preserve">Under the Equality Act 2010 we are legally required to consider making reasonable adjustments to ensure that disabled people are not disadvantaged in the recruitment </w:t>
      </w:r>
      <w:r w:rsidRPr="007F7165">
        <w:rPr>
          <w:rFonts w:ascii="Arial" w:eastAsia="MS Mincho" w:hAnsi="Arial" w:cs="Arial"/>
          <w:sz w:val="24"/>
          <w:szCs w:val="24"/>
          <w:lang w:eastAsia="ja-JP"/>
        </w:rPr>
        <w:lastRenderedPageBreak/>
        <w:t>and selection process. We are therefore committed to meeting, wherever possible, any needs you specify in your application. We will also consider any reasonable adjustments under the terms of the Act to enable any applicant with a disability (as defined under the Act) to meet the requirements of the post.</w:t>
      </w:r>
    </w:p>
    <w:p w:rsidR="007F7165" w:rsidRPr="007F7165" w:rsidRDefault="007F7165" w:rsidP="007F7165">
      <w:pPr>
        <w:spacing w:after="0" w:line="240" w:lineRule="auto"/>
        <w:rPr>
          <w:rFonts w:ascii="Arial" w:eastAsia="MS Mincho" w:hAnsi="Arial" w:cs="Arial"/>
          <w:color w:val="FF0000"/>
          <w:sz w:val="24"/>
          <w:szCs w:val="24"/>
          <w:lang w:eastAsia="ja-JP"/>
        </w:rPr>
      </w:pPr>
    </w:p>
    <w:p w:rsidR="007F7165" w:rsidRPr="007F7165" w:rsidRDefault="007F7165" w:rsidP="007F7165">
      <w:pPr>
        <w:spacing w:after="0" w:line="240" w:lineRule="auto"/>
        <w:rPr>
          <w:rFonts w:ascii="Arial" w:eastAsia="MS Mincho" w:hAnsi="Arial" w:cs="Arial"/>
          <w:b/>
          <w:sz w:val="24"/>
          <w:szCs w:val="24"/>
          <w:lang w:eastAsia="ja-JP"/>
        </w:rPr>
      </w:pPr>
      <w:r w:rsidRPr="007F7165">
        <w:rPr>
          <w:rFonts w:ascii="Arial" w:eastAsia="MS Mincho" w:hAnsi="Arial" w:cs="Arial"/>
          <w:b/>
          <w:sz w:val="24"/>
          <w:szCs w:val="24"/>
          <w:lang w:eastAsia="ja-JP"/>
        </w:rPr>
        <w:t>Guaranteed Interview Scheme</w:t>
      </w:r>
    </w:p>
    <w:p w:rsidR="007F7165" w:rsidRPr="007F7165" w:rsidRDefault="007F7165" w:rsidP="007F7165">
      <w:pPr>
        <w:spacing w:after="0" w:line="240" w:lineRule="auto"/>
        <w:rPr>
          <w:rFonts w:ascii="Arial" w:eastAsia="MS Mincho" w:hAnsi="Arial" w:cs="Arial"/>
          <w:sz w:val="24"/>
          <w:szCs w:val="24"/>
          <w:u w:val="single"/>
          <w:lang w:eastAsia="ja-JP"/>
        </w:rPr>
      </w:pPr>
    </w:p>
    <w:p w:rsidR="007F7165" w:rsidRPr="007F7165" w:rsidRDefault="007F7165" w:rsidP="007F7165">
      <w:p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 xml:space="preserve">MOD operates a guaranteed interview scheme for disabled people, as defined in the Equality Act 2010, who meet the essential criteria for this appointment as outlined in the person specification. Applicants who wish to apply for consideration under the scheme are asked to state this in their letter of application. The selection panel, working to the standards required by the Civil Service Commission, will assess applications on merit and will employ open and transparent processes in determining candidates most suitable for this appointment.  </w:t>
      </w:r>
    </w:p>
    <w:p w:rsidR="007F7165" w:rsidRPr="007F7165" w:rsidRDefault="007F7165" w:rsidP="007F7165">
      <w:pPr>
        <w:spacing w:after="0" w:line="240" w:lineRule="auto"/>
        <w:jc w:val="both"/>
        <w:rPr>
          <w:rFonts w:ascii="Arial" w:eastAsia="MS Mincho" w:hAnsi="Arial" w:cs="Arial"/>
          <w:color w:val="FF0000"/>
          <w:sz w:val="24"/>
          <w:szCs w:val="24"/>
          <w:lang w:eastAsia="ja-JP"/>
        </w:rPr>
      </w:pPr>
    </w:p>
    <w:p w:rsidR="007F7165" w:rsidRPr="007F7165" w:rsidRDefault="007F7165" w:rsidP="007F7165">
      <w:pPr>
        <w:overflowPunct w:val="0"/>
        <w:autoSpaceDE w:val="0"/>
        <w:autoSpaceDN w:val="0"/>
        <w:adjustRightInd w:val="0"/>
        <w:spacing w:after="0" w:line="280" w:lineRule="atLeast"/>
        <w:jc w:val="both"/>
        <w:textAlignment w:val="baseline"/>
        <w:outlineLvl w:val="5"/>
        <w:rPr>
          <w:rFonts w:ascii="Arial" w:eastAsia="Times New Roman" w:hAnsi="Arial" w:cs="Arial"/>
          <w:b/>
          <w:bCs/>
          <w:kern w:val="22"/>
          <w:sz w:val="24"/>
          <w:szCs w:val="24"/>
        </w:rPr>
      </w:pPr>
      <w:r w:rsidRPr="007F7165">
        <w:rPr>
          <w:rFonts w:ascii="Arial" w:eastAsia="Times New Roman" w:hAnsi="Arial" w:cs="Arial"/>
          <w:b/>
          <w:bCs/>
          <w:kern w:val="22"/>
          <w:sz w:val="24"/>
          <w:szCs w:val="24"/>
        </w:rPr>
        <w:t>Conflicts of Interest</w:t>
      </w:r>
    </w:p>
    <w:p w:rsidR="007F7165" w:rsidRPr="007F7165" w:rsidRDefault="007F7165" w:rsidP="007F7165">
      <w:pPr>
        <w:spacing w:after="0" w:line="280" w:lineRule="atLeast"/>
        <w:jc w:val="both"/>
        <w:rPr>
          <w:rFonts w:ascii="Arial" w:eastAsia="MS Mincho" w:hAnsi="Arial" w:cs="Arial"/>
          <w:sz w:val="24"/>
          <w:szCs w:val="24"/>
          <w:lang w:eastAsia="ja-JP"/>
        </w:rPr>
      </w:pPr>
    </w:p>
    <w:p w:rsidR="007F7165" w:rsidRPr="007F7165" w:rsidRDefault="007F7165" w:rsidP="007F7165">
      <w:p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If you or any partner has any actual or potential conflict of interest with the activities of DECA or the MOD more widely, this should be declared clearly in the application. Given the nature of public appointments, it is important that those appointed as members of public bodies / Committees maintain the confidence of Parliament and the public.  If there are any issues in your personal or professional history that could, if you were appointed, be misconstrued, cause embarrassment, or cause public confidence in the appointment to be jeopardised, it is important that you bring them to our attention and provide details of the issue(s) in the Conflicts of Interest and Previous Conduct Form.  In considering whether you wish to declare any issues, you should also reflect on any public statements you have made, including through social media.</w:t>
      </w:r>
    </w:p>
    <w:p w:rsidR="007F7165" w:rsidRPr="007F7165" w:rsidRDefault="007F7165" w:rsidP="007F7165">
      <w:pPr>
        <w:spacing w:after="0" w:line="240" w:lineRule="auto"/>
        <w:jc w:val="both"/>
        <w:rPr>
          <w:rFonts w:ascii="Arial" w:eastAsia="MS Mincho" w:hAnsi="Arial" w:cs="Arial"/>
          <w:sz w:val="24"/>
          <w:szCs w:val="24"/>
          <w:lang w:eastAsia="ja-JP"/>
        </w:rPr>
      </w:pPr>
    </w:p>
    <w:p w:rsidR="007F7165" w:rsidRPr="007F7165" w:rsidRDefault="007F7165" w:rsidP="007F7165">
      <w:pPr>
        <w:spacing w:after="0" w:line="240" w:lineRule="auto"/>
        <w:rPr>
          <w:rFonts w:ascii="Arial" w:eastAsia="MS Mincho" w:hAnsi="Arial" w:cs="Arial"/>
          <w:b/>
          <w:sz w:val="24"/>
          <w:szCs w:val="24"/>
          <w:lang w:eastAsia="ja-JP"/>
        </w:rPr>
      </w:pPr>
      <w:r w:rsidRPr="007F7165">
        <w:rPr>
          <w:rFonts w:ascii="Arial" w:eastAsia="MS Mincho" w:hAnsi="Arial" w:cs="Arial"/>
          <w:b/>
          <w:sz w:val="24"/>
          <w:szCs w:val="24"/>
          <w:lang w:eastAsia="ja-JP"/>
        </w:rPr>
        <w:t>Data Protection</w:t>
      </w:r>
    </w:p>
    <w:p w:rsidR="007F7165" w:rsidRPr="007F7165" w:rsidRDefault="007F7165" w:rsidP="007F7165">
      <w:pPr>
        <w:spacing w:after="0" w:line="240" w:lineRule="auto"/>
        <w:rPr>
          <w:rFonts w:ascii="Arial" w:eastAsia="MS Mincho" w:hAnsi="Arial" w:cs="Arial"/>
          <w:b/>
          <w:sz w:val="24"/>
          <w:szCs w:val="24"/>
          <w:lang w:eastAsia="ja-JP"/>
        </w:rPr>
      </w:pPr>
    </w:p>
    <w:p w:rsidR="007F7165" w:rsidRPr="007F7165" w:rsidRDefault="007F7165" w:rsidP="007F7165">
      <w:pPr>
        <w:spacing w:after="0" w:line="240" w:lineRule="auto"/>
        <w:jc w:val="both"/>
        <w:rPr>
          <w:rFonts w:ascii="Arial" w:eastAsia="MS Mincho" w:hAnsi="Arial" w:cs="Arial"/>
          <w:sz w:val="24"/>
          <w:szCs w:val="24"/>
          <w:lang w:eastAsia="ja-JP"/>
        </w:rPr>
      </w:pPr>
      <w:r w:rsidRPr="007F7165">
        <w:rPr>
          <w:rFonts w:ascii="Arial" w:eastAsia="MS Mincho" w:hAnsi="Arial" w:cs="Arial"/>
          <w:sz w:val="24"/>
          <w:szCs w:val="24"/>
          <w:lang w:eastAsia="ja-JP"/>
        </w:rPr>
        <w:t xml:space="preserve">We take our responsibilities under the General Data Protection Regulation and Data Protection Act 2018 seriously. Any data about you will be held in secure conditions with access restricted to those who need it in connection with dealing with your application and the selection process. Data may be used for the purposes of monitoring the effectiveness of the recruitment process but in these circumstances all data will be kept anonymous. The Diversity and Inclusion Survey Form is used for monitoring the selection process only. If you do not wish to have these details recorded please return the form uncompleted. If you are unsuccessful, personal data relating to your application will be destroyed after 12 months. If you are successful, data will be held by central HR in the Department. </w:t>
      </w:r>
    </w:p>
    <w:p w:rsidR="007F7165" w:rsidRPr="007F7165" w:rsidRDefault="007F7165" w:rsidP="007F7165">
      <w:pPr>
        <w:spacing w:after="0" w:line="240" w:lineRule="auto"/>
        <w:jc w:val="both"/>
        <w:rPr>
          <w:rFonts w:ascii="Arial" w:eastAsia="MS Mincho" w:hAnsi="Arial" w:cs="Arial"/>
          <w:sz w:val="24"/>
          <w:szCs w:val="24"/>
          <w:lang w:eastAsia="ja-JP"/>
        </w:rPr>
      </w:pPr>
    </w:p>
    <w:p w:rsidR="007F7165" w:rsidRPr="007F7165" w:rsidRDefault="007F7165" w:rsidP="007F7165">
      <w:pPr>
        <w:spacing w:after="0" w:line="240" w:lineRule="auto"/>
        <w:jc w:val="center"/>
        <w:rPr>
          <w:rFonts w:ascii="Arial" w:eastAsia="MS Mincho" w:hAnsi="Arial" w:cs="Arial"/>
          <w:sz w:val="24"/>
          <w:szCs w:val="24"/>
          <w:lang w:eastAsia="ja-JP"/>
        </w:rPr>
      </w:pPr>
      <w:r w:rsidRPr="007F7165">
        <w:rPr>
          <w:rFonts w:ascii="Arial" w:eastAsia="MS Mincho" w:hAnsi="Arial" w:cs="Arial"/>
          <w:noProof/>
          <w:color w:val="FF0000"/>
          <w:sz w:val="24"/>
          <w:szCs w:val="24"/>
          <w:lang w:eastAsia="en-GB"/>
        </w:rPr>
        <w:lastRenderedPageBreak/>
        <w:drawing>
          <wp:inline distT="0" distB="0" distL="0" distR="0" wp14:anchorId="343CACB0" wp14:editId="16B99B1B">
            <wp:extent cx="5334000" cy="235628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152530-HMS Westminster during humanitarian effort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6508" cy="2405980"/>
                    </a:xfrm>
                    <a:prstGeom prst="rect">
                      <a:avLst/>
                    </a:prstGeom>
                    <a:ln>
                      <a:noFill/>
                    </a:ln>
                    <a:effectLst/>
                  </pic:spPr>
                </pic:pic>
              </a:graphicData>
            </a:graphic>
          </wp:inline>
        </w:drawing>
      </w:r>
    </w:p>
    <w:p w:rsidR="007F7165" w:rsidRPr="007F7165" w:rsidRDefault="007F7165" w:rsidP="007F7165">
      <w:pPr>
        <w:spacing w:after="0" w:line="240" w:lineRule="auto"/>
        <w:rPr>
          <w:rFonts w:ascii="Arial" w:eastAsia="MS Mincho" w:hAnsi="Arial" w:cs="Arial"/>
          <w:sz w:val="16"/>
          <w:szCs w:val="16"/>
          <w:lang w:eastAsia="ja-JP"/>
        </w:rPr>
      </w:pPr>
    </w:p>
    <w:p w:rsidR="007F7165" w:rsidRPr="007F7165" w:rsidRDefault="007F7165" w:rsidP="007F7165">
      <w:pPr>
        <w:spacing w:after="0" w:line="240" w:lineRule="auto"/>
        <w:rPr>
          <w:rFonts w:ascii="Arial" w:eastAsia="MS Mincho" w:hAnsi="Arial" w:cs="Arial"/>
          <w:sz w:val="16"/>
          <w:szCs w:val="16"/>
          <w:lang w:eastAsia="ja-JP"/>
        </w:rPr>
      </w:pPr>
      <w:r w:rsidRPr="007F7165">
        <w:rPr>
          <w:rFonts w:ascii="Arial" w:eastAsia="MS Mincho" w:hAnsi="Arial" w:cs="Arial"/>
          <w:sz w:val="16"/>
          <w:szCs w:val="16"/>
          <w:lang w:eastAsia="ja-JP"/>
        </w:rPr>
        <w:t xml:space="preserve">    © Crown copyright</w:t>
      </w:r>
      <w:r w:rsidRPr="007F7165">
        <w:rPr>
          <w:rFonts w:ascii="Arial" w:eastAsia="MS Mincho" w:hAnsi="Arial" w:cs="Arial"/>
          <w:color w:val="000000"/>
          <w:sz w:val="16"/>
          <w:szCs w:val="16"/>
          <w:lang w:eastAsia="ja-JP"/>
        </w:rPr>
        <w:br w:type="page"/>
      </w:r>
    </w:p>
    <w:p w:rsidR="007F7165" w:rsidRPr="007F7165" w:rsidRDefault="007F7165" w:rsidP="007F7165">
      <w:pPr>
        <w:keepNext/>
        <w:spacing w:after="0" w:line="240" w:lineRule="auto"/>
        <w:jc w:val="both"/>
        <w:outlineLvl w:val="0"/>
        <w:rPr>
          <w:rFonts w:ascii="Arial Bold" w:eastAsia="PMingLiU" w:hAnsi="Arial Bold" w:cs="Arial Bold" w:hint="eastAsia"/>
          <w:b/>
          <w:caps/>
          <w:sz w:val="28"/>
          <w:szCs w:val="28"/>
          <w:lang w:eastAsia="zh-TW"/>
        </w:rPr>
      </w:pPr>
      <w:bookmarkStart w:id="13" w:name="_Toc61972279"/>
      <w:r w:rsidRPr="007F7165">
        <w:rPr>
          <w:rFonts w:ascii="Arial Bold" w:eastAsia="PMingLiU" w:hAnsi="Arial Bold" w:cs="Arial Bold"/>
          <w:b/>
          <w:caps/>
          <w:sz w:val="28"/>
          <w:szCs w:val="28"/>
          <w:lang w:eastAsia="zh-TW"/>
        </w:rPr>
        <w:lastRenderedPageBreak/>
        <w:t>Appendix a: the Seven Principles of Public Life</w:t>
      </w:r>
      <w:bookmarkEnd w:id="13"/>
    </w:p>
    <w:p w:rsidR="007F7165" w:rsidRPr="007F7165" w:rsidRDefault="007F7165" w:rsidP="007F7165">
      <w:pPr>
        <w:spacing w:after="0" w:line="240" w:lineRule="auto"/>
        <w:rPr>
          <w:rFonts w:ascii="Arial" w:eastAsia="MS Mincho" w:hAnsi="Arial" w:cs="Times New Roman"/>
          <w:sz w:val="24"/>
          <w:szCs w:val="24"/>
          <w:lang w:eastAsia="zh-TW"/>
        </w:rPr>
      </w:pPr>
    </w:p>
    <w:p w:rsidR="007F7165" w:rsidRPr="007F7165" w:rsidRDefault="007F7165" w:rsidP="007F7165">
      <w:pPr>
        <w:spacing w:after="0" w:line="240" w:lineRule="auto"/>
        <w:rPr>
          <w:rFonts w:ascii="Arial" w:eastAsia="MS Mincho" w:hAnsi="Arial" w:cstheme="minorHAnsi"/>
          <w:sz w:val="24"/>
          <w:szCs w:val="24"/>
          <w:lang w:eastAsia="ja-JP"/>
        </w:rPr>
      </w:pPr>
      <w:r w:rsidRPr="007F7165">
        <w:rPr>
          <w:rFonts w:ascii="Arial" w:eastAsia="MS Mincho" w:hAnsi="Arial" w:cstheme="minorHAnsi"/>
          <w:sz w:val="24"/>
          <w:szCs w:val="24"/>
          <w:lang w:eastAsia="ja-JP"/>
        </w:rPr>
        <w:t xml:space="preserve">The candidate is expected to adhere and understand the standards of probity required of public appointees outlined below in the “Steven Principles of Public Life” drawn up by the Committee of Standards in Public Life. </w:t>
      </w:r>
    </w:p>
    <w:p w:rsidR="007F7165" w:rsidRPr="007F7165" w:rsidRDefault="007F7165" w:rsidP="007F7165">
      <w:pPr>
        <w:spacing w:after="0" w:line="240" w:lineRule="auto"/>
        <w:rPr>
          <w:rFonts w:ascii="Arial" w:eastAsia="MS Mincho" w:hAnsi="Arial" w:cstheme="minorHAnsi"/>
          <w:sz w:val="24"/>
          <w:szCs w:val="24"/>
          <w:lang w:eastAsia="ja-JP"/>
        </w:rPr>
      </w:pPr>
    </w:p>
    <w:p w:rsidR="007F7165" w:rsidRPr="007F7165" w:rsidRDefault="007F7165" w:rsidP="007F7165">
      <w:pPr>
        <w:spacing w:after="0" w:line="240" w:lineRule="auto"/>
        <w:rPr>
          <w:rFonts w:ascii="Arial" w:eastAsia="MS Mincho" w:hAnsi="Arial" w:cstheme="minorHAnsi"/>
          <w:sz w:val="24"/>
          <w:szCs w:val="24"/>
          <w:lang w:eastAsia="ja-JP"/>
        </w:rPr>
      </w:pPr>
      <w:r w:rsidRPr="007F7165">
        <w:rPr>
          <w:rFonts w:ascii="Arial" w:eastAsia="MS Mincho" w:hAnsi="Arial" w:cstheme="minorHAnsi"/>
          <w:b/>
          <w:sz w:val="24"/>
          <w:szCs w:val="24"/>
          <w:lang w:eastAsia="ja-JP"/>
        </w:rPr>
        <w:t>Selflessness</w:t>
      </w:r>
    </w:p>
    <w:p w:rsidR="007F7165" w:rsidRPr="007F7165" w:rsidRDefault="007F7165" w:rsidP="007F7165">
      <w:pPr>
        <w:spacing w:after="0" w:line="240" w:lineRule="auto"/>
        <w:rPr>
          <w:rFonts w:ascii="Arial" w:eastAsia="MS Mincho" w:hAnsi="Arial" w:cstheme="minorHAnsi"/>
          <w:snapToGrid w:val="0"/>
          <w:sz w:val="24"/>
          <w:szCs w:val="24"/>
          <w:lang w:eastAsia="ja-JP"/>
        </w:rPr>
      </w:pPr>
      <w:r w:rsidRPr="007F7165">
        <w:rPr>
          <w:rFonts w:ascii="Arial" w:eastAsia="MS Mincho" w:hAnsi="Arial" w:cstheme="minorHAnsi"/>
          <w:snapToGrid w:val="0"/>
          <w:sz w:val="24"/>
          <w:szCs w:val="24"/>
          <w:lang w:eastAsia="ja-JP"/>
        </w:rPr>
        <w:t>Holders of public office should act solely in terms of the public interest. They should not do so in order to gain financial or other benefits for themselves, their family or their friends.</w:t>
      </w:r>
    </w:p>
    <w:p w:rsidR="007F7165" w:rsidRPr="007F7165" w:rsidRDefault="007F7165" w:rsidP="007F7165">
      <w:pPr>
        <w:spacing w:after="0" w:line="240" w:lineRule="auto"/>
        <w:rPr>
          <w:rFonts w:ascii="Arial" w:eastAsia="MS Mincho" w:hAnsi="Arial" w:cstheme="minorHAnsi"/>
          <w:b/>
          <w:bCs/>
          <w:sz w:val="24"/>
          <w:szCs w:val="24"/>
          <w:lang w:eastAsia="ja-JP"/>
        </w:rPr>
      </w:pPr>
    </w:p>
    <w:p w:rsidR="007F7165" w:rsidRPr="007F7165" w:rsidRDefault="007F7165" w:rsidP="007F7165">
      <w:pPr>
        <w:spacing w:after="0" w:line="240" w:lineRule="auto"/>
        <w:rPr>
          <w:rFonts w:ascii="Arial" w:eastAsia="MS Mincho" w:hAnsi="Arial" w:cstheme="minorHAnsi"/>
          <w:b/>
          <w:bCs/>
          <w:sz w:val="24"/>
          <w:szCs w:val="24"/>
          <w:lang w:eastAsia="ja-JP"/>
        </w:rPr>
      </w:pPr>
      <w:r w:rsidRPr="007F7165">
        <w:rPr>
          <w:rFonts w:ascii="Arial" w:eastAsia="MS Mincho" w:hAnsi="Arial" w:cstheme="minorHAnsi"/>
          <w:b/>
          <w:bCs/>
          <w:sz w:val="24"/>
          <w:szCs w:val="24"/>
          <w:lang w:eastAsia="ja-JP"/>
        </w:rPr>
        <w:t>Integrity</w:t>
      </w:r>
    </w:p>
    <w:p w:rsidR="007F7165" w:rsidRPr="007F7165" w:rsidRDefault="007F7165" w:rsidP="007F7165">
      <w:pPr>
        <w:spacing w:after="0" w:line="240" w:lineRule="auto"/>
        <w:rPr>
          <w:rFonts w:ascii="Arial" w:eastAsia="MS Mincho" w:hAnsi="Arial" w:cstheme="minorHAnsi"/>
          <w:snapToGrid w:val="0"/>
          <w:sz w:val="24"/>
          <w:szCs w:val="24"/>
          <w:lang w:eastAsia="ja-JP"/>
        </w:rPr>
      </w:pPr>
      <w:r w:rsidRPr="007F7165">
        <w:rPr>
          <w:rFonts w:ascii="Arial" w:eastAsia="MS Mincho" w:hAnsi="Arial" w:cstheme="minorHAnsi"/>
          <w:snapToGrid w:val="0"/>
          <w:sz w:val="24"/>
          <w:szCs w:val="24"/>
          <w:lang w:eastAsia="ja-JP"/>
        </w:rPr>
        <w:t>Holders of public office should not place themselves under any financial or other obligation to outside individuals or organisations that might seek to influence them in the performance of their official duties.</w:t>
      </w:r>
    </w:p>
    <w:p w:rsidR="007F7165" w:rsidRPr="007F7165" w:rsidRDefault="007F7165" w:rsidP="007F7165">
      <w:pPr>
        <w:spacing w:after="0" w:line="240" w:lineRule="auto"/>
        <w:rPr>
          <w:rFonts w:ascii="Arial" w:eastAsia="MS Mincho" w:hAnsi="Arial" w:cstheme="minorHAnsi"/>
          <w:b/>
          <w:sz w:val="24"/>
          <w:szCs w:val="24"/>
          <w:lang w:eastAsia="ja-JP"/>
        </w:rPr>
      </w:pPr>
    </w:p>
    <w:p w:rsidR="007F7165" w:rsidRPr="007F7165" w:rsidRDefault="007F7165" w:rsidP="007F7165">
      <w:pPr>
        <w:spacing w:after="0" w:line="240" w:lineRule="auto"/>
        <w:rPr>
          <w:rFonts w:ascii="Arial" w:eastAsia="MS Mincho" w:hAnsi="Arial" w:cstheme="minorHAnsi"/>
          <w:b/>
          <w:sz w:val="24"/>
          <w:szCs w:val="24"/>
          <w:lang w:eastAsia="ja-JP"/>
        </w:rPr>
      </w:pPr>
      <w:r w:rsidRPr="007F7165">
        <w:rPr>
          <w:rFonts w:ascii="Arial" w:eastAsia="MS Mincho" w:hAnsi="Arial" w:cstheme="minorHAnsi"/>
          <w:b/>
          <w:sz w:val="24"/>
          <w:szCs w:val="24"/>
          <w:lang w:eastAsia="ja-JP"/>
        </w:rPr>
        <w:t>Objectivity</w:t>
      </w:r>
    </w:p>
    <w:p w:rsidR="007F7165" w:rsidRPr="007F7165" w:rsidRDefault="007F7165" w:rsidP="007F7165">
      <w:pPr>
        <w:spacing w:after="0" w:line="240" w:lineRule="auto"/>
        <w:rPr>
          <w:rFonts w:ascii="Arial" w:eastAsia="MS Mincho" w:hAnsi="Arial" w:cstheme="minorHAnsi"/>
          <w:snapToGrid w:val="0"/>
          <w:sz w:val="24"/>
          <w:szCs w:val="24"/>
          <w:lang w:eastAsia="ja-JP"/>
        </w:rPr>
      </w:pPr>
      <w:r w:rsidRPr="007F7165">
        <w:rPr>
          <w:rFonts w:ascii="Arial" w:eastAsia="MS Mincho" w:hAnsi="Arial" w:cstheme="minorHAnsi"/>
          <w:snapToGrid w:val="0"/>
          <w:sz w:val="24"/>
          <w:szCs w:val="24"/>
          <w:lang w:eastAsia="ja-JP"/>
        </w:rPr>
        <w:t>In carrying out public business, including making public appointments, awarding contracts, or recommending individuals for rewards and benefits, holders of public office should make choices on merit.</w:t>
      </w:r>
    </w:p>
    <w:p w:rsidR="007F7165" w:rsidRPr="007F7165" w:rsidRDefault="007F7165" w:rsidP="007F7165">
      <w:pPr>
        <w:spacing w:after="0" w:line="240" w:lineRule="auto"/>
        <w:rPr>
          <w:rFonts w:ascii="Arial" w:eastAsia="MS Mincho" w:hAnsi="Arial" w:cstheme="minorHAnsi"/>
          <w:b/>
          <w:sz w:val="24"/>
          <w:szCs w:val="24"/>
          <w:lang w:eastAsia="ja-JP"/>
        </w:rPr>
      </w:pPr>
    </w:p>
    <w:p w:rsidR="007F7165" w:rsidRPr="007F7165" w:rsidRDefault="007F7165" w:rsidP="007F7165">
      <w:pPr>
        <w:spacing w:after="0" w:line="240" w:lineRule="auto"/>
        <w:rPr>
          <w:rFonts w:ascii="Arial" w:eastAsia="MS Mincho" w:hAnsi="Arial" w:cstheme="minorHAnsi"/>
          <w:b/>
          <w:sz w:val="24"/>
          <w:szCs w:val="24"/>
          <w:lang w:eastAsia="ja-JP"/>
        </w:rPr>
      </w:pPr>
      <w:r w:rsidRPr="007F7165">
        <w:rPr>
          <w:rFonts w:ascii="Arial" w:eastAsia="MS Mincho" w:hAnsi="Arial" w:cstheme="minorHAnsi"/>
          <w:b/>
          <w:sz w:val="24"/>
          <w:szCs w:val="24"/>
          <w:lang w:eastAsia="ja-JP"/>
        </w:rPr>
        <w:t>Accountability</w:t>
      </w:r>
    </w:p>
    <w:p w:rsidR="007F7165" w:rsidRPr="007F7165" w:rsidRDefault="007F7165" w:rsidP="007F7165">
      <w:pPr>
        <w:spacing w:after="0" w:line="240" w:lineRule="auto"/>
        <w:rPr>
          <w:rFonts w:ascii="Arial" w:eastAsia="MS Mincho" w:hAnsi="Arial" w:cstheme="minorHAnsi"/>
          <w:snapToGrid w:val="0"/>
          <w:sz w:val="24"/>
          <w:szCs w:val="24"/>
          <w:lang w:eastAsia="ja-JP"/>
        </w:rPr>
      </w:pPr>
      <w:r w:rsidRPr="007F7165">
        <w:rPr>
          <w:rFonts w:ascii="Arial" w:eastAsia="MS Mincho" w:hAnsi="Arial" w:cstheme="minorHAnsi"/>
          <w:snapToGrid w:val="0"/>
          <w:sz w:val="24"/>
          <w:szCs w:val="24"/>
          <w:lang w:eastAsia="ja-JP"/>
        </w:rPr>
        <w:t>Holders of public office are accountable for their decisions and actions to the public and must submit themselves to whatever scrutiny is appropriate to their office.</w:t>
      </w:r>
    </w:p>
    <w:p w:rsidR="007F7165" w:rsidRPr="007F7165" w:rsidRDefault="007F7165" w:rsidP="007F7165">
      <w:pPr>
        <w:spacing w:after="0" w:line="240" w:lineRule="auto"/>
        <w:rPr>
          <w:rFonts w:ascii="Arial" w:eastAsia="MS Mincho" w:hAnsi="Arial" w:cstheme="minorHAnsi"/>
          <w:b/>
          <w:sz w:val="24"/>
          <w:szCs w:val="24"/>
          <w:lang w:eastAsia="ja-JP"/>
        </w:rPr>
      </w:pPr>
    </w:p>
    <w:p w:rsidR="007F7165" w:rsidRPr="007F7165" w:rsidRDefault="007F7165" w:rsidP="007F7165">
      <w:pPr>
        <w:spacing w:after="0" w:line="240" w:lineRule="auto"/>
        <w:rPr>
          <w:rFonts w:ascii="Arial" w:eastAsia="MS Mincho" w:hAnsi="Arial" w:cstheme="minorHAnsi"/>
          <w:b/>
          <w:sz w:val="24"/>
          <w:szCs w:val="24"/>
          <w:lang w:eastAsia="ja-JP"/>
        </w:rPr>
      </w:pPr>
      <w:r w:rsidRPr="007F7165">
        <w:rPr>
          <w:rFonts w:ascii="Arial" w:eastAsia="MS Mincho" w:hAnsi="Arial" w:cstheme="minorHAnsi"/>
          <w:b/>
          <w:sz w:val="24"/>
          <w:szCs w:val="24"/>
          <w:lang w:eastAsia="ja-JP"/>
        </w:rPr>
        <w:t>Openness</w:t>
      </w:r>
    </w:p>
    <w:p w:rsidR="007F7165" w:rsidRPr="007F7165" w:rsidRDefault="007F7165" w:rsidP="007F7165">
      <w:pPr>
        <w:spacing w:after="0" w:line="240" w:lineRule="auto"/>
        <w:rPr>
          <w:rFonts w:ascii="Arial" w:eastAsia="MS Mincho" w:hAnsi="Arial" w:cstheme="minorHAnsi"/>
          <w:snapToGrid w:val="0"/>
          <w:sz w:val="24"/>
          <w:szCs w:val="24"/>
          <w:lang w:eastAsia="ja-JP"/>
        </w:rPr>
      </w:pPr>
      <w:r w:rsidRPr="007F7165">
        <w:rPr>
          <w:rFonts w:ascii="Arial" w:eastAsia="MS Mincho" w:hAnsi="Arial" w:cstheme="minorHAnsi"/>
          <w:snapToGrid w:val="0"/>
          <w:sz w:val="24"/>
          <w:szCs w:val="24"/>
          <w:lang w:eastAsia="ja-JP"/>
        </w:rPr>
        <w:t>Holders of public office should be as open as possible about all the decisions and actions that they take. They should give reasons for their decisions and restrict information only when the wider public interest clearly demands.</w:t>
      </w:r>
    </w:p>
    <w:p w:rsidR="007F7165" w:rsidRPr="007F7165" w:rsidRDefault="007F7165" w:rsidP="007F7165">
      <w:pPr>
        <w:spacing w:after="0" w:line="240" w:lineRule="auto"/>
        <w:rPr>
          <w:rFonts w:ascii="Arial" w:eastAsia="MS Mincho" w:hAnsi="Arial" w:cstheme="minorHAnsi"/>
          <w:b/>
          <w:sz w:val="24"/>
          <w:szCs w:val="24"/>
          <w:lang w:eastAsia="ja-JP"/>
        </w:rPr>
      </w:pPr>
    </w:p>
    <w:p w:rsidR="007F7165" w:rsidRPr="007F7165" w:rsidRDefault="007F7165" w:rsidP="007F7165">
      <w:pPr>
        <w:spacing w:after="0" w:line="240" w:lineRule="auto"/>
        <w:rPr>
          <w:rFonts w:ascii="Arial" w:eastAsia="MS Mincho" w:hAnsi="Arial" w:cstheme="minorHAnsi"/>
          <w:b/>
          <w:sz w:val="24"/>
          <w:szCs w:val="24"/>
          <w:lang w:eastAsia="ja-JP"/>
        </w:rPr>
      </w:pPr>
      <w:r w:rsidRPr="007F7165">
        <w:rPr>
          <w:rFonts w:ascii="Arial" w:eastAsia="MS Mincho" w:hAnsi="Arial" w:cstheme="minorHAnsi"/>
          <w:b/>
          <w:sz w:val="24"/>
          <w:szCs w:val="24"/>
          <w:lang w:eastAsia="ja-JP"/>
        </w:rPr>
        <w:t>Honesty</w:t>
      </w:r>
    </w:p>
    <w:p w:rsidR="007F7165" w:rsidRPr="007F7165" w:rsidRDefault="007F7165" w:rsidP="007F7165">
      <w:pPr>
        <w:spacing w:after="0" w:line="240" w:lineRule="auto"/>
        <w:rPr>
          <w:rFonts w:ascii="Arial" w:eastAsia="MS Mincho" w:hAnsi="Arial" w:cstheme="minorHAnsi"/>
          <w:snapToGrid w:val="0"/>
          <w:sz w:val="24"/>
          <w:szCs w:val="24"/>
          <w:lang w:eastAsia="ja-JP"/>
        </w:rPr>
      </w:pPr>
      <w:r w:rsidRPr="007F7165">
        <w:rPr>
          <w:rFonts w:ascii="Arial" w:eastAsia="MS Mincho" w:hAnsi="Arial" w:cstheme="minorHAnsi"/>
          <w:snapToGrid w:val="0"/>
          <w:sz w:val="24"/>
          <w:szCs w:val="24"/>
          <w:lang w:eastAsia="ja-JP"/>
        </w:rPr>
        <w:t>Holders of public office have a duty to declare any private interests relating to their public duties and to take steps to resolve any conflicts arising, in order to protect the public interest.</w:t>
      </w:r>
    </w:p>
    <w:p w:rsidR="007F7165" w:rsidRPr="007F7165" w:rsidRDefault="007F7165" w:rsidP="007F7165">
      <w:pPr>
        <w:spacing w:after="0" w:line="240" w:lineRule="auto"/>
        <w:rPr>
          <w:rFonts w:ascii="Arial" w:eastAsia="MS Mincho" w:hAnsi="Arial" w:cstheme="minorHAnsi"/>
          <w:b/>
          <w:sz w:val="24"/>
          <w:szCs w:val="24"/>
          <w:lang w:eastAsia="ja-JP"/>
        </w:rPr>
      </w:pPr>
    </w:p>
    <w:p w:rsidR="007F7165" w:rsidRPr="007F7165" w:rsidRDefault="007F7165" w:rsidP="007F7165">
      <w:pPr>
        <w:spacing w:after="0" w:line="240" w:lineRule="auto"/>
        <w:rPr>
          <w:rFonts w:ascii="Arial" w:eastAsia="MS Mincho" w:hAnsi="Arial" w:cstheme="minorHAnsi"/>
          <w:b/>
          <w:sz w:val="24"/>
          <w:szCs w:val="24"/>
          <w:lang w:eastAsia="ja-JP"/>
        </w:rPr>
      </w:pPr>
      <w:r w:rsidRPr="007F7165">
        <w:rPr>
          <w:rFonts w:ascii="Arial" w:eastAsia="MS Mincho" w:hAnsi="Arial" w:cstheme="minorHAnsi"/>
          <w:b/>
          <w:sz w:val="24"/>
          <w:szCs w:val="24"/>
          <w:lang w:eastAsia="ja-JP"/>
        </w:rPr>
        <w:t>Leadership</w:t>
      </w:r>
    </w:p>
    <w:p w:rsidR="007F7165" w:rsidRPr="007F7165" w:rsidRDefault="007F7165" w:rsidP="007F7165">
      <w:pPr>
        <w:spacing w:after="0" w:line="240" w:lineRule="auto"/>
        <w:rPr>
          <w:rFonts w:ascii="Arial" w:eastAsia="MS Mincho" w:hAnsi="Arial" w:cstheme="minorHAnsi"/>
          <w:snapToGrid w:val="0"/>
          <w:sz w:val="24"/>
          <w:szCs w:val="24"/>
          <w:lang w:eastAsia="ja-JP"/>
        </w:rPr>
      </w:pPr>
      <w:r w:rsidRPr="007F7165">
        <w:rPr>
          <w:rFonts w:ascii="Arial" w:eastAsia="MS Mincho" w:hAnsi="Arial" w:cstheme="minorHAnsi"/>
          <w:snapToGrid w:val="0"/>
          <w:sz w:val="24"/>
          <w:szCs w:val="24"/>
          <w:lang w:eastAsia="ja-JP"/>
        </w:rPr>
        <w:t>Holders of public office should promote and support these principles by leadership and example.</w:t>
      </w:r>
    </w:p>
    <w:p w:rsidR="007F7165" w:rsidRPr="007F7165" w:rsidRDefault="007F7165" w:rsidP="007F7165">
      <w:pPr>
        <w:spacing w:after="0" w:line="240" w:lineRule="auto"/>
        <w:rPr>
          <w:rFonts w:ascii="Arial" w:eastAsia="MS Mincho" w:hAnsi="Arial" w:cs="Times New Roman"/>
          <w:b/>
          <w:bCs/>
          <w:sz w:val="24"/>
          <w:szCs w:val="24"/>
          <w:lang w:eastAsia="zh-TW"/>
        </w:rPr>
      </w:pPr>
    </w:p>
    <w:p w:rsidR="006C0C0F" w:rsidRDefault="006C0C0F"/>
    <w:sectPr w:rsidR="006C0C0F">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3361" w:rsidRDefault="009A3361" w:rsidP="004204D2">
      <w:pPr>
        <w:spacing w:after="0" w:line="240" w:lineRule="auto"/>
      </w:pPr>
      <w:r>
        <w:separator/>
      </w:r>
    </w:p>
  </w:endnote>
  <w:endnote w:type="continuationSeparator" w:id="0">
    <w:p w:rsidR="009A3361" w:rsidRDefault="009A3361" w:rsidP="00420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7298969"/>
      <w:docPartObj>
        <w:docPartGallery w:val="Page Numbers (Bottom of Page)"/>
        <w:docPartUnique/>
      </w:docPartObj>
    </w:sdtPr>
    <w:sdtEndPr>
      <w:rPr>
        <w:noProof/>
      </w:rPr>
    </w:sdtEndPr>
    <w:sdtContent>
      <w:p w:rsidR="004204D2" w:rsidRDefault="004204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204D2" w:rsidRDefault="004204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3361" w:rsidRDefault="009A3361" w:rsidP="004204D2">
      <w:pPr>
        <w:spacing w:after="0" w:line="240" w:lineRule="auto"/>
      </w:pPr>
      <w:r>
        <w:separator/>
      </w:r>
    </w:p>
  </w:footnote>
  <w:footnote w:type="continuationSeparator" w:id="0">
    <w:p w:rsidR="009A3361" w:rsidRDefault="009A3361" w:rsidP="004204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3B3B77"/>
    <w:multiLevelType w:val="hybridMultilevel"/>
    <w:tmpl w:val="ED36F46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3A254A51"/>
    <w:multiLevelType w:val="hybridMultilevel"/>
    <w:tmpl w:val="C262A2EA"/>
    <w:lvl w:ilvl="0" w:tplc="91562DF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BC627C"/>
    <w:multiLevelType w:val="hybridMultilevel"/>
    <w:tmpl w:val="7CCCFA96"/>
    <w:lvl w:ilvl="0" w:tplc="36724518">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71977A59"/>
    <w:multiLevelType w:val="hybridMultilevel"/>
    <w:tmpl w:val="0246B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165"/>
    <w:rsid w:val="001F649F"/>
    <w:rsid w:val="002E51DC"/>
    <w:rsid w:val="003967FC"/>
    <w:rsid w:val="004204D2"/>
    <w:rsid w:val="006C0C0F"/>
    <w:rsid w:val="007F7165"/>
    <w:rsid w:val="00825164"/>
    <w:rsid w:val="008F44F8"/>
    <w:rsid w:val="009A3361"/>
    <w:rsid w:val="00B572C8"/>
    <w:rsid w:val="00E519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64B0A"/>
  <w15:chartTrackingRefBased/>
  <w15:docId w15:val="{D0C9473B-7DC5-4E0B-8E6E-1EC7C43FC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7F7165"/>
    <w:pPr>
      <w:spacing w:after="0" w:line="240" w:lineRule="auto"/>
      <w:contextualSpacing/>
    </w:pPr>
    <w:rPr>
      <w:rFonts w:asciiTheme="majorHAnsi" w:eastAsiaTheme="majorEastAsia" w:hAnsiTheme="majorHAnsi" w:cstheme="majorBidi"/>
      <w:spacing w:val="-10"/>
      <w:kern w:val="28"/>
      <w:sz w:val="56"/>
      <w:szCs w:val="56"/>
      <w:lang w:eastAsia="ja-JP"/>
    </w:rPr>
  </w:style>
  <w:style w:type="character" w:customStyle="1" w:styleId="TitleChar">
    <w:name w:val="Title Char"/>
    <w:basedOn w:val="DefaultParagraphFont"/>
    <w:link w:val="Title"/>
    <w:rsid w:val="007F7165"/>
    <w:rPr>
      <w:rFonts w:asciiTheme="majorHAnsi" w:eastAsiaTheme="majorEastAsia" w:hAnsiTheme="majorHAnsi" w:cstheme="majorBidi"/>
      <w:spacing w:val="-10"/>
      <w:kern w:val="28"/>
      <w:sz w:val="56"/>
      <w:szCs w:val="56"/>
      <w:lang w:eastAsia="ja-JP"/>
    </w:rPr>
  </w:style>
  <w:style w:type="paragraph" w:customStyle="1" w:styleId="MODSubtitle">
    <w:name w:val="MOD Subtitle"/>
    <w:basedOn w:val="Normal"/>
    <w:link w:val="MODSubtitleChar"/>
    <w:qFormat/>
    <w:rsid w:val="007F7165"/>
    <w:pPr>
      <w:tabs>
        <w:tab w:val="left" w:pos="3969"/>
        <w:tab w:val="right" w:pos="9026"/>
      </w:tabs>
      <w:spacing w:line="240" w:lineRule="auto"/>
    </w:pPr>
    <w:rPr>
      <w:rFonts w:ascii="Arial" w:hAnsi="Arial" w:cs="Arial"/>
      <w:bCs/>
      <w:noProof/>
      <w:color w:val="FFFFFF" w:themeColor="background1"/>
      <w:sz w:val="28"/>
      <w:szCs w:val="28"/>
      <w:lang w:val="en-US"/>
    </w:rPr>
  </w:style>
  <w:style w:type="character" w:customStyle="1" w:styleId="MODSubtitleChar">
    <w:name w:val="MOD Subtitle Char"/>
    <w:basedOn w:val="DefaultParagraphFont"/>
    <w:link w:val="MODSubtitle"/>
    <w:rsid w:val="007F7165"/>
    <w:rPr>
      <w:rFonts w:ascii="Arial" w:hAnsi="Arial" w:cs="Arial"/>
      <w:bCs/>
      <w:noProof/>
      <w:color w:val="FFFFFF" w:themeColor="background1"/>
      <w:sz w:val="28"/>
      <w:szCs w:val="28"/>
      <w:lang w:val="en-US"/>
    </w:rPr>
  </w:style>
  <w:style w:type="paragraph" w:styleId="TOC1">
    <w:name w:val="toc 1"/>
    <w:basedOn w:val="Normal"/>
    <w:next w:val="Normal"/>
    <w:autoRedefine/>
    <w:uiPriority w:val="39"/>
    <w:unhideWhenUsed/>
    <w:rsid w:val="001F649F"/>
    <w:pPr>
      <w:spacing w:after="100"/>
    </w:pPr>
  </w:style>
  <w:style w:type="character" w:styleId="Hyperlink">
    <w:name w:val="Hyperlink"/>
    <w:basedOn w:val="DefaultParagraphFont"/>
    <w:uiPriority w:val="99"/>
    <w:unhideWhenUsed/>
    <w:rsid w:val="001F649F"/>
    <w:rPr>
      <w:color w:val="0563C1" w:themeColor="hyperlink"/>
      <w:u w:val="single"/>
    </w:rPr>
  </w:style>
  <w:style w:type="paragraph" w:styleId="Header">
    <w:name w:val="header"/>
    <w:basedOn w:val="Normal"/>
    <w:link w:val="HeaderChar"/>
    <w:uiPriority w:val="99"/>
    <w:unhideWhenUsed/>
    <w:rsid w:val="004204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04D2"/>
  </w:style>
  <w:style w:type="paragraph" w:styleId="Footer">
    <w:name w:val="footer"/>
    <w:basedOn w:val="Normal"/>
    <w:link w:val="FooterChar"/>
    <w:uiPriority w:val="99"/>
    <w:unhideWhenUsed/>
    <w:rsid w:val="004204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BSCivPers-ResNONSTDAPPTS@mod.gov.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2415</Words>
  <Characters>13766</Characters>
  <Application>Microsoft Office Word</Application>
  <DocSecurity>0</DocSecurity>
  <Lines>114</Lines>
  <Paragraphs>32</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vt:lpstr>About the Defence Electronics and Components Agency</vt:lpstr>
      <vt:lpstr>About the DECA Board</vt:lpstr>
      <vt:lpstr>About The Role </vt:lpstr>
      <vt:lpstr>Terms of Appointment</vt:lpstr>
      <vt:lpstr>Appendix a: the Seven Principles of Public Life</vt:lpstr>
    </vt:vector>
  </TitlesOfParts>
  <Company/>
  <LinksUpToDate>false</LinksUpToDate>
  <CharactersWithSpaces>16149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Coleman, Nichola Ms (DSOP-EOS-4)</dc:creator>
  <cp:keywords/>
  <dc:description/>
  <cp:lastModifiedBy>Farrell, Karen E1 (DBS Civ Pers-Res1g)</cp:lastModifiedBy>
  <cp:revision>2</cp:revision>
  <dcterms:created xsi:type="dcterms:W3CDTF">2021-02-22T15:39:00Z</dcterms:created>
  <dcterms:modified xsi:type="dcterms:W3CDTF">2021-02-22T15:39:00Z</dcterms:modified>
</cp:coreProperties>
</file>